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17815" w14:textId="0EEBA7B5" w:rsidR="009A0B95" w:rsidRDefault="00054E85" w:rsidP="003F2999">
      <w:pPr>
        <w:spacing w:after="0" w:line="240" w:lineRule="auto"/>
        <w:jc w:val="center"/>
        <w:rPr>
          <w:b/>
          <w:color w:val="538135" w:themeColor="accent6" w:themeShade="BF"/>
          <w:sz w:val="40"/>
          <w:szCs w:val="40"/>
        </w:rPr>
      </w:pPr>
      <w:r>
        <w:rPr>
          <w:noProof/>
        </w:rPr>
        <w:drawing>
          <wp:anchor distT="0" distB="0" distL="114300" distR="114300" simplePos="0" relativeHeight="251678720" behindDoc="1" locked="0" layoutInCell="1" allowOverlap="1" wp14:anchorId="3DD99DE8" wp14:editId="2A216198">
            <wp:simplePos x="0" y="0"/>
            <wp:positionH relativeFrom="column">
              <wp:posOffset>-421738</wp:posOffset>
            </wp:positionH>
            <wp:positionV relativeFrom="paragraph">
              <wp:posOffset>-697865</wp:posOffset>
            </wp:positionV>
            <wp:extent cx="1219200" cy="5391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539115"/>
                    </a:xfrm>
                    <a:prstGeom prst="rect">
                      <a:avLst/>
                    </a:prstGeom>
                    <a:noFill/>
                    <a:ln>
                      <a:noFill/>
                    </a:ln>
                  </pic:spPr>
                </pic:pic>
              </a:graphicData>
            </a:graphic>
          </wp:anchor>
        </w:drawing>
      </w:r>
    </w:p>
    <w:p w14:paraId="48B8A136" w14:textId="26406190" w:rsidR="00F4731E" w:rsidRPr="00054E85" w:rsidRDefault="006224F6" w:rsidP="003F2999">
      <w:pPr>
        <w:spacing w:after="0" w:line="240" w:lineRule="auto"/>
        <w:jc w:val="center"/>
        <w:rPr>
          <w:b/>
          <w:sz w:val="40"/>
          <w:szCs w:val="40"/>
        </w:rPr>
      </w:pPr>
      <w:r w:rsidRPr="00054E85">
        <w:rPr>
          <w:b/>
          <w:sz w:val="40"/>
          <w:szCs w:val="40"/>
        </w:rPr>
        <w:t>VCA Bilateral Upper Limb Donation</w:t>
      </w:r>
    </w:p>
    <w:p w14:paraId="6E0D65D6" w14:textId="77777777" w:rsidR="006224F6" w:rsidRPr="00054E85" w:rsidRDefault="006224F6" w:rsidP="003F2999">
      <w:pPr>
        <w:spacing w:after="0" w:line="240" w:lineRule="auto"/>
        <w:jc w:val="center"/>
        <w:rPr>
          <w:b/>
          <w:sz w:val="40"/>
          <w:szCs w:val="40"/>
        </w:rPr>
      </w:pPr>
      <w:r w:rsidRPr="00054E85">
        <w:rPr>
          <w:b/>
          <w:sz w:val="40"/>
          <w:szCs w:val="40"/>
        </w:rPr>
        <w:t>Reference Package</w:t>
      </w:r>
      <w:r w:rsidR="00E16396" w:rsidRPr="00054E85">
        <w:rPr>
          <w:b/>
          <w:sz w:val="40"/>
          <w:szCs w:val="40"/>
        </w:rPr>
        <w:t xml:space="preserve"> for Hospital Programs</w:t>
      </w:r>
    </w:p>
    <w:p w14:paraId="1308BF0D" w14:textId="08F8C983" w:rsidR="006224F6" w:rsidRPr="00054E85" w:rsidRDefault="006224F6" w:rsidP="006224F6">
      <w:pPr>
        <w:jc w:val="center"/>
        <w:rPr>
          <w:b/>
          <w:sz w:val="28"/>
          <w:szCs w:val="28"/>
        </w:rPr>
      </w:pPr>
      <w:r w:rsidRPr="00054E85">
        <w:rPr>
          <w:b/>
          <w:sz w:val="28"/>
          <w:szCs w:val="28"/>
        </w:rPr>
        <w:t xml:space="preserve">Version date: </w:t>
      </w:r>
      <w:r w:rsidR="00C56403">
        <w:rPr>
          <w:b/>
          <w:sz w:val="28"/>
          <w:szCs w:val="28"/>
        </w:rPr>
        <w:t>October 13</w:t>
      </w:r>
      <w:r w:rsidR="00667E9E" w:rsidRPr="00054E85">
        <w:rPr>
          <w:b/>
          <w:sz w:val="28"/>
          <w:szCs w:val="28"/>
        </w:rPr>
        <w:t>, 2021</w:t>
      </w:r>
    </w:p>
    <w:p w14:paraId="51961663" w14:textId="77777777" w:rsidR="009A0B95" w:rsidRPr="006224F6" w:rsidRDefault="009A0B95" w:rsidP="009A0B95">
      <w:pPr>
        <w:rPr>
          <w:b/>
          <w:color w:val="538135" w:themeColor="accent6" w:themeShade="BF"/>
          <w:sz w:val="28"/>
          <w:szCs w:val="28"/>
        </w:rPr>
      </w:pPr>
      <w:bookmarkStart w:id="0" w:name="_GoBack"/>
      <w:bookmarkEnd w:id="0"/>
    </w:p>
    <w:sdt>
      <w:sdtPr>
        <w:rPr>
          <w:rFonts w:asciiTheme="minorHAnsi" w:eastAsiaTheme="minorHAnsi" w:hAnsiTheme="minorHAnsi" w:cstheme="minorBidi"/>
          <w:color w:val="auto"/>
          <w:sz w:val="22"/>
          <w:szCs w:val="22"/>
        </w:rPr>
        <w:id w:val="-1033262968"/>
        <w:docPartObj>
          <w:docPartGallery w:val="Table of Contents"/>
          <w:docPartUnique/>
        </w:docPartObj>
      </w:sdtPr>
      <w:sdtEndPr>
        <w:rPr>
          <w:b/>
          <w:bCs/>
          <w:noProof/>
        </w:rPr>
      </w:sdtEndPr>
      <w:sdtContent>
        <w:p w14:paraId="05E5A471" w14:textId="77777777" w:rsidR="00786A88" w:rsidRDefault="00786A88">
          <w:pPr>
            <w:pStyle w:val="TOCHeading"/>
          </w:pPr>
          <w:r>
            <w:t>Contents</w:t>
          </w:r>
        </w:p>
        <w:p w14:paraId="11F49918" w14:textId="0A5F15F6" w:rsidR="00390D95" w:rsidRDefault="00786A88">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5030242" w:history="1">
            <w:r w:rsidR="00390D95" w:rsidRPr="0048546C">
              <w:rPr>
                <w:rStyle w:val="Hyperlink"/>
                <w:b/>
                <w:noProof/>
              </w:rPr>
              <w:t>Deceased Donor Criteria – Ontario VCA - Upper Limb Transplantation</w:t>
            </w:r>
            <w:r w:rsidR="00390D95">
              <w:rPr>
                <w:noProof/>
                <w:webHidden/>
              </w:rPr>
              <w:tab/>
            </w:r>
            <w:r w:rsidR="00390D95">
              <w:rPr>
                <w:noProof/>
                <w:webHidden/>
              </w:rPr>
              <w:fldChar w:fldCharType="begin"/>
            </w:r>
            <w:r w:rsidR="00390D95">
              <w:rPr>
                <w:noProof/>
                <w:webHidden/>
              </w:rPr>
              <w:instrText xml:space="preserve"> PAGEREF _Toc85030242 \h </w:instrText>
            </w:r>
            <w:r w:rsidR="00390D95">
              <w:rPr>
                <w:noProof/>
                <w:webHidden/>
              </w:rPr>
            </w:r>
            <w:r w:rsidR="00390D95">
              <w:rPr>
                <w:noProof/>
                <w:webHidden/>
              </w:rPr>
              <w:fldChar w:fldCharType="separate"/>
            </w:r>
            <w:r w:rsidR="00960C23">
              <w:rPr>
                <w:noProof/>
                <w:webHidden/>
              </w:rPr>
              <w:t>2</w:t>
            </w:r>
            <w:r w:rsidR="00390D95">
              <w:rPr>
                <w:noProof/>
                <w:webHidden/>
              </w:rPr>
              <w:fldChar w:fldCharType="end"/>
            </w:r>
          </w:hyperlink>
        </w:p>
        <w:p w14:paraId="6FA1F739" w14:textId="2F2486EE" w:rsidR="00390D95" w:rsidRDefault="0064713D">
          <w:pPr>
            <w:pStyle w:val="TOC1"/>
            <w:tabs>
              <w:tab w:val="right" w:leader="dot" w:pos="9350"/>
            </w:tabs>
            <w:rPr>
              <w:rFonts w:eastAsiaTheme="minorEastAsia"/>
              <w:noProof/>
            </w:rPr>
          </w:pPr>
          <w:hyperlink w:anchor="_Toc85030243" w:history="1">
            <w:r w:rsidR="00390D95" w:rsidRPr="0048546C">
              <w:rPr>
                <w:rStyle w:val="Hyperlink"/>
                <w:b/>
                <w:noProof/>
              </w:rPr>
              <w:t>Possible Bilateral Upper Limb Donor Hospitals</w:t>
            </w:r>
            <w:r w:rsidR="00390D95">
              <w:rPr>
                <w:noProof/>
                <w:webHidden/>
              </w:rPr>
              <w:tab/>
            </w:r>
            <w:r w:rsidR="00390D95">
              <w:rPr>
                <w:noProof/>
                <w:webHidden/>
              </w:rPr>
              <w:fldChar w:fldCharType="begin"/>
            </w:r>
            <w:r w:rsidR="00390D95">
              <w:rPr>
                <w:noProof/>
                <w:webHidden/>
              </w:rPr>
              <w:instrText xml:space="preserve"> PAGEREF _Toc85030243 \h </w:instrText>
            </w:r>
            <w:r w:rsidR="00390D95">
              <w:rPr>
                <w:noProof/>
                <w:webHidden/>
              </w:rPr>
            </w:r>
            <w:r w:rsidR="00390D95">
              <w:rPr>
                <w:noProof/>
                <w:webHidden/>
              </w:rPr>
              <w:fldChar w:fldCharType="separate"/>
            </w:r>
            <w:r w:rsidR="00960C23">
              <w:rPr>
                <w:noProof/>
                <w:webHidden/>
              </w:rPr>
              <w:t>3</w:t>
            </w:r>
            <w:r w:rsidR="00390D95">
              <w:rPr>
                <w:noProof/>
                <w:webHidden/>
              </w:rPr>
              <w:fldChar w:fldCharType="end"/>
            </w:r>
          </w:hyperlink>
        </w:p>
        <w:p w14:paraId="339626D1" w14:textId="11AC34A1" w:rsidR="00390D95" w:rsidRDefault="0064713D">
          <w:pPr>
            <w:pStyle w:val="TOC1"/>
            <w:tabs>
              <w:tab w:val="right" w:leader="dot" w:pos="9350"/>
            </w:tabs>
            <w:rPr>
              <w:rFonts w:eastAsiaTheme="minorEastAsia"/>
              <w:noProof/>
            </w:rPr>
          </w:pPr>
          <w:hyperlink w:anchor="_Toc85030244" w:history="1">
            <w:r w:rsidR="00390D95" w:rsidRPr="0048546C">
              <w:rPr>
                <w:rStyle w:val="Hyperlink"/>
                <w:b/>
                <w:noProof/>
              </w:rPr>
              <w:t>VCA Bilateral Upper Limb Process Flow</w:t>
            </w:r>
            <w:r w:rsidR="00390D95">
              <w:rPr>
                <w:noProof/>
                <w:webHidden/>
              </w:rPr>
              <w:tab/>
            </w:r>
            <w:r w:rsidR="00390D95">
              <w:rPr>
                <w:noProof/>
                <w:webHidden/>
              </w:rPr>
              <w:fldChar w:fldCharType="begin"/>
            </w:r>
            <w:r w:rsidR="00390D95">
              <w:rPr>
                <w:noProof/>
                <w:webHidden/>
              </w:rPr>
              <w:instrText xml:space="preserve"> PAGEREF _Toc85030244 \h </w:instrText>
            </w:r>
            <w:r w:rsidR="00390D95">
              <w:rPr>
                <w:noProof/>
                <w:webHidden/>
              </w:rPr>
            </w:r>
            <w:r w:rsidR="00390D95">
              <w:rPr>
                <w:noProof/>
                <w:webHidden/>
              </w:rPr>
              <w:fldChar w:fldCharType="separate"/>
            </w:r>
            <w:r w:rsidR="00960C23">
              <w:rPr>
                <w:noProof/>
                <w:webHidden/>
              </w:rPr>
              <w:t>4</w:t>
            </w:r>
            <w:r w:rsidR="00390D95">
              <w:rPr>
                <w:noProof/>
                <w:webHidden/>
              </w:rPr>
              <w:fldChar w:fldCharType="end"/>
            </w:r>
          </w:hyperlink>
        </w:p>
        <w:p w14:paraId="225BE2FD" w14:textId="18D29542" w:rsidR="00390D95" w:rsidRDefault="0064713D">
          <w:pPr>
            <w:pStyle w:val="TOC1"/>
            <w:tabs>
              <w:tab w:val="right" w:leader="dot" w:pos="9350"/>
            </w:tabs>
            <w:rPr>
              <w:rFonts w:eastAsiaTheme="minorEastAsia"/>
              <w:noProof/>
            </w:rPr>
          </w:pPr>
          <w:hyperlink w:anchor="_Toc85030245" w:history="1">
            <w:r w:rsidR="00390D95" w:rsidRPr="0048546C">
              <w:rPr>
                <w:rStyle w:val="Hyperlink"/>
                <w:b/>
                <w:noProof/>
              </w:rPr>
              <w:t>OTDC Checklist - VCA Bilateral Upper Limb</w:t>
            </w:r>
            <w:r w:rsidR="00390D95">
              <w:rPr>
                <w:noProof/>
                <w:webHidden/>
              </w:rPr>
              <w:tab/>
            </w:r>
            <w:r w:rsidR="00390D95">
              <w:rPr>
                <w:noProof/>
                <w:webHidden/>
              </w:rPr>
              <w:fldChar w:fldCharType="begin"/>
            </w:r>
            <w:r w:rsidR="00390D95">
              <w:rPr>
                <w:noProof/>
                <w:webHidden/>
              </w:rPr>
              <w:instrText xml:space="preserve"> PAGEREF _Toc85030245 \h </w:instrText>
            </w:r>
            <w:r w:rsidR="00390D95">
              <w:rPr>
                <w:noProof/>
                <w:webHidden/>
              </w:rPr>
            </w:r>
            <w:r w:rsidR="00390D95">
              <w:rPr>
                <w:noProof/>
                <w:webHidden/>
              </w:rPr>
              <w:fldChar w:fldCharType="separate"/>
            </w:r>
            <w:r w:rsidR="00960C23">
              <w:rPr>
                <w:noProof/>
                <w:webHidden/>
              </w:rPr>
              <w:t>5</w:t>
            </w:r>
            <w:r w:rsidR="00390D95">
              <w:rPr>
                <w:noProof/>
                <w:webHidden/>
              </w:rPr>
              <w:fldChar w:fldCharType="end"/>
            </w:r>
          </w:hyperlink>
        </w:p>
        <w:p w14:paraId="3A1FCD31" w14:textId="3FBA8519" w:rsidR="00390D95" w:rsidRDefault="0064713D">
          <w:pPr>
            <w:pStyle w:val="TOC1"/>
            <w:tabs>
              <w:tab w:val="right" w:leader="dot" w:pos="9350"/>
            </w:tabs>
            <w:rPr>
              <w:rFonts w:eastAsiaTheme="minorEastAsia"/>
              <w:noProof/>
            </w:rPr>
          </w:pPr>
          <w:hyperlink w:anchor="_Toc85030246" w:history="1">
            <w:r w:rsidR="00390D95" w:rsidRPr="0048546C">
              <w:rPr>
                <w:rStyle w:val="Hyperlink"/>
                <w:b/>
                <w:noProof/>
              </w:rPr>
              <w:t>Approach Principles and Scripting – VCA Bilateral Upper Limb</w:t>
            </w:r>
            <w:r w:rsidR="00390D95">
              <w:rPr>
                <w:noProof/>
                <w:webHidden/>
              </w:rPr>
              <w:tab/>
            </w:r>
            <w:r w:rsidR="00390D95">
              <w:rPr>
                <w:noProof/>
                <w:webHidden/>
              </w:rPr>
              <w:fldChar w:fldCharType="begin"/>
            </w:r>
            <w:r w:rsidR="00390D95">
              <w:rPr>
                <w:noProof/>
                <w:webHidden/>
              </w:rPr>
              <w:instrText xml:space="preserve"> PAGEREF _Toc85030246 \h </w:instrText>
            </w:r>
            <w:r w:rsidR="00390D95">
              <w:rPr>
                <w:noProof/>
                <w:webHidden/>
              </w:rPr>
            </w:r>
            <w:r w:rsidR="00390D95">
              <w:rPr>
                <w:noProof/>
                <w:webHidden/>
              </w:rPr>
              <w:fldChar w:fldCharType="separate"/>
            </w:r>
            <w:r w:rsidR="00960C23">
              <w:rPr>
                <w:noProof/>
                <w:webHidden/>
              </w:rPr>
              <w:t>11</w:t>
            </w:r>
            <w:r w:rsidR="00390D95">
              <w:rPr>
                <w:noProof/>
                <w:webHidden/>
              </w:rPr>
              <w:fldChar w:fldCharType="end"/>
            </w:r>
          </w:hyperlink>
        </w:p>
        <w:p w14:paraId="710F9D00" w14:textId="20DFE7C0" w:rsidR="00390D95" w:rsidRDefault="0064713D">
          <w:pPr>
            <w:pStyle w:val="TOC1"/>
            <w:tabs>
              <w:tab w:val="right" w:leader="dot" w:pos="9350"/>
            </w:tabs>
            <w:rPr>
              <w:rFonts w:eastAsiaTheme="minorEastAsia"/>
              <w:noProof/>
            </w:rPr>
          </w:pPr>
          <w:hyperlink w:anchor="_Toc85030247" w:history="1">
            <w:r w:rsidR="00390D95" w:rsidRPr="0048546C">
              <w:rPr>
                <w:rStyle w:val="Hyperlink"/>
                <w:b/>
                <w:noProof/>
              </w:rPr>
              <w:t>VCA Bilateral Upper Limb Huddle Overview Document</w:t>
            </w:r>
            <w:r w:rsidR="00390D95">
              <w:rPr>
                <w:noProof/>
                <w:webHidden/>
              </w:rPr>
              <w:tab/>
            </w:r>
            <w:r w:rsidR="00390D95">
              <w:rPr>
                <w:noProof/>
                <w:webHidden/>
              </w:rPr>
              <w:fldChar w:fldCharType="begin"/>
            </w:r>
            <w:r w:rsidR="00390D95">
              <w:rPr>
                <w:noProof/>
                <w:webHidden/>
              </w:rPr>
              <w:instrText xml:space="preserve"> PAGEREF _Toc85030247 \h </w:instrText>
            </w:r>
            <w:r w:rsidR="00390D95">
              <w:rPr>
                <w:noProof/>
                <w:webHidden/>
              </w:rPr>
            </w:r>
            <w:r w:rsidR="00390D95">
              <w:rPr>
                <w:noProof/>
                <w:webHidden/>
              </w:rPr>
              <w:fldChar w:fldCharType="separate"/>
            </w:r>
            <w:r w:rsidR="00960C23">
              <w:rPr>
                <w:noProof/>
                <w:webHidden/>
              </w:rPr>
              <w:t>15</w:t>
            </w:r>
            <w:r w:rsidR="00390D95">
              <w:rPr>
                <w:noProof/>
                <w:webHidden/>
              </w:rPr>
              <w:fldChar w:fldCharType="end"/>
            </w:r>
          </w:hyperlink>
        </w:p>
        <w:p w14:paraId="7F06FEC9" w14:textId="55728138" w:rsidR="00390D95" w:rsidRDefault="0064713D">
          <w:pPr>
            <w:pStyle w:val="TOC1"/>
            <w:tabs>
              <w:tab w:val="right" w:leader="dot" w:pos="9350"/>
            </w:tabs>
            <w:rPr>
              <w:rFonts w:eastAsiaTheme="minorEastAsia"/>
              <w:noProof/>
            </w:rPr>
          </w:pPr>
          <w:hyperlink w:anchor="_Toc85030248" w:history="1">
            <w:r w:rsidR="00390D95" w:rsidRPr="0048546C">
              <w:rPr>
                <w:rStyle w:val="Hyperlink"/>
                <w:b/>
                <w:noProof/>
              </w:rPr>
              <w:t>Upper Limb Donation - Information for Families</w:t>
            </w:r>
            <w:r w:rsidR="00390D95">
              <w:rPr>
                <w:noProof/>
                <w:webHidden/>
              </w:rPr>
              <w:tab/>
            </w:r>
            <w:r w:rsidR="00390D95">
              <w:rPr>
                <w:noProof/>
                <w:webHidden/>
              </w:rPr>
              <w:fldChar w:fldCharType="begin"/>
            </w:r>
            <w:r w:rsidR="00390D95">
              <w:rPr>
                <w:noProof/>
                <w:webHidden/>
              </w:rPr>
              <w:instrText xml:space="preserve"> PAGEREF _Toc85030248 \h </w:instrText>
            </w:r>
            <w:r w:rsidR="00390D95">
              <w:rPr>
                <w:noProof/>
                <w:webHidden/>
              </w:rPr>
            </w:r>
            <w:r w:rsidR="00390D95">
              <w:rPr>
                <w:noProof/>
                <w:webHidden/>
              </w:rPr>
              <w:fldChar w:fldCharType="separate"/>
            </w:r>
            <w:r w:rsidR="00960C23">
              <w:rPr>
                <w:noProof/>
                <w:webHidden/>
              </w:rPr>
              <w:t>19</w:t>
            </w:r>
            <w:r w:rsidR="00390D95">
              <w:rPr>
                <w:noProof/>
                <w:webHidden/>
              </w:rPr>
              <w:fldChar w:fldCharType="end"/>
            </w:r>
          </w:hyperlink>
        </w:p>
        <w:p w14:paraId="4A69538A" w14:textId="3E691EB8" w:rsidR="00390D95" w:rsidRDefault="0064713D">
          <w:pPr>
            <w:pStyle w:val="TOC1"/>
            <w:tabs>
              <w:tab w:val="right" w:leader="dot" w:pos="9350"/>
            </w:tabs>
            <w:rPr>
              <w:rFonts w:eastAsiaTheme="minorEastAsia"/>
              <w:noProof/>
            </w:rPr>
          </w:pPr>
          <w:hyperlink w:anchor="_Toc85030249" w:history="1">
            <w:r w:rsidR="00390D95" w:rsidRPr="0048546C">
              <w:rPr>
                <w:rStyle w:val="Hyperlink"/>
                <w:b/>
                <w:noProof/>
              </w:rPr>
              <w:t>Prostheses Photographs</w:t>
            </w:r>
            <w:r w:rsidR="00390D95">
              <w:rPr>
                <w:noProof/>
                <w:webHidden/>
              </w:rPr>
              <w:tab/>
            </w:r>
            <w:r w:rsidR="00390D95">
              <w:rPr>
                <w:noProof/>
                <w:webHidden/>
              </w:rPr>
              <w:fldChar w:fldCharType="begin"/>
            </w:r>
            <w:r w:rsidR="00390D95">
              <w:rPr>
                <w:noProof/>
                <w:webHidden/>
              </w:rPr>
              <w:instrText xml:space="preserve"> PAGEREF _Toc85030249 \h </w:instrText>
            </w:r>
            <w:r w:rsidR="00390D95">
              <w:rPr>
                <w:noProof/>
                <w:webHidden/>
              </w:rPr>
            </w:r>
            <w:r w:rsidR="00390D95">
              <w:rPr>
                <w:noProof/>
                <w:webHidden/>
              </w:rPr>
              <w:fldChar w:fldCharType="separate"/>
            </w:r>
            <w:r w:rsidR="00960C23">
              <w:rPr>
                <w:noProof/>
                <w:webHidden/>
              </w:rPr>
              <w:t>22</w:t>
            </w:r>
            <w:r w:rsidR="00390D95">
              <w:rPr>
                <w:noProof/>
                <w:webHidden/>
              </w:rPr>
              <w:fldChar w:fldCharType="end"/>
            </w:r>
          </w:hyperlink>
        </w:p>
        <w:p w14:paraId="45B6ABFA" w14:textId="2F38D2D0" w:rsidR="00390D95" w:rsidRDefault="0064713D">
          <w:pPr>
            <w:pStyle w:val="TOC1"/>
            <w:tabs>
              <w:tab w:val="right" w:leader="dot" w:pos="9350"/>
            </w:tabs>
            <w:rPr>
              <w:rFonts w:eastAsiaTheme="minorEastAsia"/>
              <w:noProof/>
            </w:rPr>
          </w:pPr>
          <w:hyperlink w:anchor="_Toc85030250" w:history="1">
            <w:r w:rsidR="00390D95" w:rsidRPr="0048546C">
              <w:rPr>
                <w:rStyle w:val="Hyperlink"/>
                <w:b/>
                <w:noProof/>
              </w:rPr>
              <w:t>Amendments to Consent Documentation - VCA Cases</w:t>
            </w:r>
            <w:r w:rsidR="00390D95">
              <w:rPr>
                <w:noProof/>
                <w:webHidden/>
              </w:rPr>
              <w:tab/>
            </w:r>
            <w:r w:rsidR="00390D95">
              <w:rPr>
                <w:noProof/>
                <w:webHidden/>
              </w:rPr>
              <w:fldChar w:fldCharType="begin"/>
            </w:r>
            <w:r w:rsidR="00390D95">
              <w:rPr>
                <w:noProof/>
                <w:webHidden/>
              </w:rPr>
              <w:instrText xml:space="preserve"> PAGEREF _Toc85030250 \h </w:instrText>
            </w:r>
            <w:r w:rsidR="00390D95">
              <w:rPr>
                <w:noProof/>
                <w:webHidden/>
              </w:rPr>
            </w:r>
            <w:r w:rsidR="00390D95">
              <w:rPr>
                <w:noProof/>
                <w:webHidden/>
              </w:rPr>
              <w:fldChar w:fldCharType="separate"/>
            </w:r>
            <w:r w:rsidR="00960C23">
              <w:rPr>
                <w:noProof/>
                <w:webHidden/>
              </w:rPr>
              <w:t>23</w:t>
            </w:r>
            <w:r w:rsidR="00390D95">
              <w:rPr>
                <w:noProof/>
                <w:webHidden/>
              </w:rPr>
              <w:fldChar w:fldCharType="end"/>
            </w:r>
          </w:hyperlink>
        </w:p>
        <w:p w14:paraId="0BF05D4E" w14:textId="41FF3A3E" w:rsidR="00390D95" w:rsidRDefault="0064713D">
          <w:pPr>
            <w:pStyle w:val="TOC1"/>
            <w:tabs>
              <w:tab w:val="right" w:leader="dot" w:pos="9350"/>
            </w:tabs>
            <w:rPr>
              <w:rFonts w:eastAsiaTheme="minorEastAsia"/>
              <w:noProof/>
            </w:rPr>
          </w:pPr>
          <w:hyperlink w:anchor="_Toc85030251" w:history="1">
            <w:r w:rsidR="00390D95" w:rsidRPr="0048546C">
              <w:rPr>
                <w:rStyle w:val="Hyperlink"/>
                <w:b/>
                <w:noProof/>
              </w:rPr>
              <w:t>Consent to Donate Organs and/or Tissues Mock-up - VCA Bilateral Upper Limb</w:t>
            </w:r>
            <w:r w:rsidR="00390D95">
              <w:rPr>
                <w:noProof/>
                <w:webHidden/>
              </w:rPr>
              <w:tab/>
            </w:r>
            <w:r w:rsidR="00390D95">
              <w:rPr>
                <w:noProof/>
                <w:webHidden/>
              </w:rPr>
              <w:fldChar w:fldCharType="begin"/>
            </w:r>
            <w:r w:rsidR="00390D95">
              <w:rPr>
                <w:noProof/>
                <w:webHidden/>
              </w:rPr>
              <w:instrText xml:space="preserve"> PAGEREF _Toc85030251 \h </w:instrText>
            </w:r>
            <w:r w:rsidR="00390D95">
              <w:rPr>
                <w:noProof/>
                <w:webHidden/>
              </w:rPr>
            </w:r>
            <w:r w:rsidR="00390D95">
              <w:rPr>
                <w:noProof/>
                <w:webHidden/>
              </w:rPr>
              <w:fldChar w:fldCharType="separate"/>
            </w:r>
            <w:r w:rsidR="00960C23">
              <w:rPr>
                <w:noProof/>
                <w:webHidden/>
              </w:rPr>
              <w:t>26</w:t>
            </w:r>
            <w:r w:rsidR="00390D95">
              <w:rPr>
                <w:noProof/>
                <w:webHidden/>
              </w:rPr>
              <w:fldChar w:fldCharType="end"/>
            </w:r>
          </w:hyperlink>
        </w:p>
        <w:p w14:paraId="1F3837C1" w14:textId="66EA046A" w:rsidR="00390D95" w:rsidRDefault="0064713D">
          <w:pPr>
            <w:pStyle w:val="TOC1"/>
            <w:tabs>
              <w:tab w:val="right" w:leader="dot" w:pos="9350"/>
            </w:tabs>
            <w:rPr>
              <w:rFonts w:eastAsiaTheme="minorEastAsia"/>
              <w:noProof/>
            </w:rPr>
          </w:pPr>
          <w:hyperlink w:anchor="_Toc85030252" w:history="1">
            <w:r w:rsidR="00390D95" w:rsidRPr="0048546C">
              <w:rPr>
                <w:rStyle w:val="Hyperlink"/>
                <w:b/>
                <w:noProof/>
              </w:rPr>
              <w:t>iTransplant Authorization Page Mock-up - VCA Bilateral Upper Limb</w:t>
            </w:r>
            <w:r w:rsidR="00390D95">
              <w:rPr>
                <w:noProof/>
                <w:webHidden/>
              </w:rPr>
              <w:tab/>
            </w:r>
            <w:r w:rsidR="00390D95">
              <w:rPr>
                <w:noProof/>
                <w:webHidden/>
              </w:rPr>
              <w:fldChar w:fldCharType="begin"/>
            </w:r>
            <w:r w:rsidR="00390D95">
              <w:rPr>
                <w:noProof/>
                <w:webHidden/>
              </w:rPr>
              <w:instrText xml:space="preserve"> PAGEREF _Toc85030252 \h </w:instrText>
            </w:r>
            <w:r w:rsidR="00390D95">
              <w:rPr>
                <w:noProof/>
                <w:webHidden/>
              </w:rPr>
            </w:r>
            <w:r w:rsidR="00390D95">
              <w:rPr>
                <w:noProof/>
                <w:webHidden/>
              </w:rPr>
              <w:fldChar w:fldCharType="separate"/>
            </w:r>
            <w:r w:rsidR="00960C23">
              <w:rPr>
                <w:noProof/>
                <w:webHidden/>
              </w:rPr>
              <w:t>28</w:t>
            </w:r>
            <w:r w:rsidR="00390D95">
              <w:rPr>
                <w:noProof/>
                <w:webHidden/>
              </w:rPr>
              <w:fldChar w:fldCharType="end"/>
            </w:r>
          </w:hyperlink>
        </w:p>
        <w:p w14:paraId="4ABFA65A" w14:textId="34FCBFD0" w:rsidR="00390D95" w:rsidRDefault="0064713D">
          <w:pPr>
            <w:pStyle w:val="TOC1"/>
            <w:tabs>
              <w:tab w:val="right" w:leader="dot" w:pos="9350"/>
            </w:tabs>
            <w:rPr>
              <w:rFonts w:eastAsiaTheme="minorEastAsia"/>
              <w:noProof/>
            </w:rPr>
          </w:pPr>
          <w:hyperlink w:anchor="_Toc85030253" w:history="1">
            <w:r w:rsidR="00390D95" w:rsidRPr="0048546C">
              <w:rPr>
                <w:rStyle w:val="Hyperlink"/>
                <w:b/>
                <w:noProof/>
              </w:rPr>
              <w:t>Limb Physical Assessment Form</w:t>
            </w:r>
            <w:r w:rsidR="00390D95">
              <w:rPr>
                <w:noProof/>
                <w:webHidden/>
              </w:rPr>
              <w:tab/>
            </w:r>
            <w:r w:rsidR="00390D95">
              <w:rPr>
                <w:noProof/>
                <w:webHidden/>
              </w:rPr>
              <w:fldChar w:fldCharType="begin"/>
            </w:r>
            <w:r w:rsidR="00390D95">
              <w:rPr>
                <w:noProof/>
                <w:webHidden/>
              </w:rPr>
              <w:instrText xml:space="preserve"> PAGEREF _Toc85030253 \h </w:instrText>
            </w:r>
            <w:r w:rsidR="00390D95">
              <w:rPr>
                <w:noProof/>
                <w:webHidden/>
              </w:rPr>
            </w:r>
            <w:r w:rsidR="00390D95">
              <w:rPr>
                <w:noProof/>
                <w:webHidden/>
              </w:rPr>
              <w:fldChar w:fldCharType="separate"/>
            </w:r>
            <w:r w:rsidR="00960C23">
              <w:rPr>
                <w:noProof/>
                <w:webHidden/>
              </w:rPr>
              <w:t>29</w:t>
            </w:r>
            <w:r w:rsidR="00390D95">
              <w:rPr>
                <w:noProof/>
                <w:webHidden/>
              </w:rPr>
              <w:fldChar w:fldCharType="end"/>
            </w:r>
          </w:hyperlink>
        </w:p>
        <w:p w14:paraId="355DB039" w14:textId="157CC3F0" w:rsidR="00390D95" w:rsidRDefault="0064713D">
          <w:pPr>
            <w:pStyle w:val="TOC1"/>
            <w:tabs>
              <w:tab w:val="right" w:leader="dot" w:pos="9350"/>
            </w:tabs>
            <w:rPr>
              <w:rFonts w:eastAsiaTheme="minorEastAsia"/>
              <w:noProof/>
            </w:rPr>
          </w:pPr>
          <w:hyperlink w:anchor="_Toc85030254" w:history="1">
            <w:r w:rsidR="00390D95" w:rsidRPr="0048546C">
              <w:rPr>
                <w:rStyle w:val="Hyperlink"/>
                <w:b/>
                <w:noProof/>
              </w:rPr>
              <w:t>VCA Bilateral Upper Limb Measurement and Photography Reference</w:t>
            </w:r>
            <w:r w:rsidR="00390D95">
              <w:rPr>
                <w:noProof/>
                <w:webHidden/>
              </w:rPr>
              <w:tab/>
            </w:r>
            <w:r w:rsidR="00390D95">
              <w:rPr>
                <w:noProof/>
                <w:webHidden/>
              </w:rPr>
              <w:fldChar w:fldCharType="begin"/>
            </w:r>
            <w:r w:rsidR="00390D95">
              <w:rPr>
                <w:noProof/>
                <w:webHidden/>
              </w:rPr>
              <w:instrText xml:space="preserve"> PAGEREF _Toc85030254 \h </w:instrText>
            </w:r>
            <w:r w:rsidR="00390D95">
              <w:rPr>
                <w:noProof/>
                <w:webHidden/>
              </w:rPr>
            </w:r>
            <w:r w:rsidR="00390D95">
              <w:rPr>
                <w:noProof/>
                <w:webHidden/>
              </w:rPr>
              <w:fldChar w:fldCharType="separate"/>
            </w:r>
            <w:r w:rsidR="00960C23">
              <w:rPr>
                <w:noProof/>
                <w:webHidden/>
              </w:rPr>
              <w:t>30</w:t>
            </w:r>
            <w:r w:rsidR="00390D95">
              <w:rPr>
                <w:noProof/>
                <w:webHidden/>
              </w:rPr>
              <w:fldChar w:fldCharType="end"/>
            </w:r>
          </w:hyperlink>
        </w:p>
        <w:p w14:paraId="663E5944" w14:textId="6088C051" w:rsidR="00390D95" w:rsidRDefault="0064713D">
          <w:pPr>
            <w:pStyle w:val="TOC1"/>
            <w:tabs>
              <w:tab w:val="right" w:leader="dot" w:pos="9350"/>
            </w:tabs>
            <w:rPr>
              <w:rFonts w:eastAsiaTheme="minorEastAsia"/>
              <w:noProof/>
            </w:rPr>
          </w:pPr>
          <w:hyperlink w:anchor="_Toc85030255" w:history="1">
            <w:r w:rsidR="00390D95" w:rsidRPr="0048546C">
              <w:rPr>
                <w:rStyle w:val="Hyperlink"/>
                <w:b/>
                <w:noProof/>
              </w:rPr>
              <w:t>Modified Allen’s Test with Doppler VCA Bilateral Upper Limb Assessment Worksheet</w:t>
            </w:r>
            <w:r w:rsidR="00390D95">
              <w:rPr>
                <w:noProof/>
                <w:webHidden/>
              </w:rPr>
              <w:tab/>
            </w:r>
            <w:r w:rsidR="00390D95">
              <w:rPr>
                <w:noProof/>
                <w:webHidden/>
              </w:rPr>
              <w:fldChar w:fldCharType="begin"/>
            </w:r>
            <w:r w:rsidR="00390D95">
              <w:rPr>
                <w:noProof/>
                <w:webHidden/>
              </w:rPr>
              <w:instrText xml:space="preserve"> PAGEREF _Toc85030255 \h </w:instrText>
            </w:r>
            <w:r w:rsidR="00390D95">
              <w:rPr>
                <w:noProof/>
                <w:webHidden/>
              </w:rPr>
            </w:r>
            <w:r w:rsidR="00390D95">
              <w:rPr>
                <w:noProof/>
                <w:webHidden/>
              </w:rPr>
              <w:fldChar w:fldCharType="separate"/>
            </w:r>
            <w:r w:rsidR="00960C23">
              <w:rPr>
                <w:noProof/>
                <w:webHidden/>
              </w:rPr>
              <w:t>31</w:t>
            </w:r>
            <w:r w:rsidR="00390D95">
              <w:rPr>
                <w:noProof/>
                <w:webHidden/>
              </w:rPr>
              <w:fldChar w:fldCharType="end"/>
            </w:r>
          </w:hyperlink>
        </w:p>
        <w:p w14:paraId="00F36863" w14:textId="1C2D2496" w:rsidR="00390D95" w:rsidRDefault="0064713D">
          <w:pPr>
            <w:pStyle w:val="TOC1"/>
            <w:tabs>
              <w:tab w:val="right" w:leader="dot" w:pos="9350"/>
            </w:tabs>
            <w:rPr>
              <w:rFonts w:eastAsiaTheme="minorEastAsia"/>
              <w:noProof/>
            </w:rPr>
          </w:pPr>
          <w:hyperlink w:anchor="_Toc85030256" w:history="1">
            <w:r w:rsidR="00390D95" w:rsidRPr="0048546C">
              <w:rPr>
                <w:rStyle w:val="Hyperlink"/>
                <w:b/>
                <w:noProof/>
              </w:rPr>
              <w:t>FAQs for Critical Care – VCA Bilateral Upper Limb Donation and Transplantation</w:t>
            </w:r>
            <w:r w:rsidR="00390D95">
              <w:rPr>
                <w:noProof/>
                <w:webHidden/>
              </w:rPr>
              <w:tab/>
            </w:r>
            <w:r w:rsidR="00390D95">
              <w:rPr>
                <w:noProof/>
                <w:webHidden/>
              </w:rPr>
              <w:fldChar w:fldCharType="begin"/>
            </w:r>
            <w:r w:rsidR="00390D95">
              <w:rPr>
                <w:noProof/>
                <w:webHidden/>
              </w:rPr>
              <w:instrText xml:space="preserve"> PAGEREF _Toc85030256 \h </w:instrText>
            </w:r>
            <w:r w:rsidR="00390D95">
              <w:rPr>
                <w:noProof/>
                <w:webHidden/>
              </w:rPr>
            </w:r>
            <w:r w:rsidR="00390D95">
              <w:rPr>
                <w:noProof/>
                <w:webHidden/>
              </w:rPr>
              <w:fldChar w:fldCharType="separate"/>
            </w:r>
            <w:r w:rsidR="00960C23">
              <w:rPr>
                <w:noProof/>
                <w:webHidden/>
              </w:rPr>
              <w:t>32</w:t>
            </w:r>
            <w:r w:rsidR="00390D95">
              <w:rPr>
                <w:noProof/>
                <w:webHidden/>
              </w:rPr>
              <w:fldChar w:fldCharType="end"/>
            </w:r>
          </w:hyperlink>
        </w:p>
        <w:p w14:paraId="14F859E9" w14:textId="636A298D" w:rsidR="00390D95" w:rsidRDefault="0064713D">
          <w:pPr>
            <w:pStyle w:val="TOC1"/>
            <w:tabs>
              <w:tab w:val="right" w:leader="dot" w:pos="9350"/>
            </w:tabs>
            <w:rPr>
              <w:rFonts w:eastAsiaTheme="minorEastAsia"/>
              <w:noProof/>
            </w:rPr>
          </w:pPr>
          <w:hyperlink w:anchor="_Toc85030257" w:history="1">
            <w:r w:rsidR="00390D95" w:rsidRPr="0048546C">
              <w:rPr>
                <w:rStyle w:val="Hyperlink"/>
                <w:b/>
                <w:noProof/>
              </w:rPr>
              <w:t>FAQs for Perioperative Staff – VCA Bilateral Upper Limb Donation and Transplantation</w:t>
            </w:r>
            <w:r w:rsidR="00390D95">
              <w:rPr>
                <w:noProof/>
                <w:webHidden/>
              </w:rPr>
              <w:tab/>
            </w:r>
            <w:r w:rsidR="00390D95">
              <w:rPr>
                <w:noProof/>
                <w:webHidden/>
              </w:rPr>
              <w:fldChar w:fldCharType="begin"/>
            </w:r>
            <w:r w:rsidR="00390D95">
              <w:rPr>
                <w:noProof/>
                <w:webHidden/>
              </w:rPr>
              <w:instrText xml:space="preserve"> PAGEREF _Toc85030257 \h </w:instrText>
            </w:r>
            <w:r w:rsidR="00390D95">
              <w:rPr>
                <w:noProof/>
                <w:webHidden/>
              </w:rPr>
            </w:r>
            <w:r w:rsidR="00390D95">
              <w:rPr>
                <w:noProof/>
                <w:webHidden/>
              </w:rPr>
              <w:fldChar w:fldCharType="separate"/>
            </w:r>
            <w:r w:rsidR="00960C23">
              <w:rPr>
                <w:noProof/>
                <w:webHidden/>
              </w:rPr>
              <w:t>36</w:t>
            </w:r>
            <w:r w:rsidR="00390D95">
              <w:rPr>
                <w:noProof/>
                <w:webHidden/>
              </w:rPr>
              <w:fldChar w:fldCharType="end"/>
            </w:r>
          </w:hyperlink>
        </w:p>
        <w:p w14:paraId="169DFF1D" w14:textId="7019CD75" w:rsidR="00390D95" w:rsidRDefault="0064713D">
          <w:pPr>
            <w:pStyle w:val="TOC1"/>
            <w:tabs>
              <w:tab w:val="right" w:leader="dot" w:pos="9350"/>
            </w:tabs>
            <w:rPr>
              <w:rFonts w:eastAsiaTheme="minorEastAsia"/>
              <w:noProof/>
            </w:rPr>
          </w:pPr>
          <w:hyperlink w:anchor="_Toc85030258" w:history="1">
            <w:r w:rsidR="00390D95" w:rsidRPr="0048546C">
              <w:rPr>
                <w:rStyle w:val="Hyperlink"/>
                <w:b/>
                <w:noProof/>
              </w:rPr>
              <w:t>Coroner Permission Form Mock-up – VCA Bilateral Upper Limb</w:t>
            </w:r>
            <w:r w:rsidR="00390D95">
              <w:rPr>
                <w:noProof/>
                <w:webHidden/>
              </w:rPr>
              <w:tab/>
            </w:r>
            <w:r w:rsidR="00390D95">
              <w:rPr>
                <w:noProof/>
                <w:webHidden/>
              </w:rPr>
              <w:fldChar w:fldCharType="begin"/>
            </w:r>
            <w:r w:rsidR="00390D95">
              <w:rPr>
                <w:noProof/>
                <w:webHidden/>
              </w:rPr>
              <w:instrText xml:space="preserve"> PAGEREF _Toc85030258 \h </w:instrText>
            </w:r>
            <w:r w:rsidR="00390D95">
              <w:rPr>
                <w:noProof/>
                <w:webHidden/>
              </w:rPr>
            </w:r>
            <w:r w:rsidR="00390D95">
              <w:rPr>
                <w:noProof/>
                <w:webHidden/>
              </w:rPr>
              <w:fldChar w:fldCharType="separate"/>
            </w:r>
            <w:r w:rsidR="00960C23">
              <w:rPr>
                <w:noProof/>
                <w:webHidden/>
              </w:rPr>
              <w:t>40</w:t>
            </w:r>
            <w:r w:rsidR="00390D95">
              <w:rPr>
                <w:noProof/>
                <w:webHidden/>
              </w:rPr>
              <w:fldChar w:fldCharType="end"/>
            </w:r>
          </w:hyperlink>
        </w:p>
        <w:p w14:paraId="4650B4BE" w14:textId="111D18C2" w:rsidR="00390D95" w:rsidRDefault="0064713D">
          <w:pPr>
            <w:pStyle w:val="TOC1"/>
            <w:tabs>
              <w:tab w:val="right" w:leader="dot" w:pos="9350"/>
            </w:tabs>
            <w:rPr>
              <w:rFonts w:eastAsiaTheme="minorEastAsia"/>
              <w:noProof/>
            </w:rPr>
          </w:pPr>
          <w:hyperlink w:anchor="_Toc85030259" w:history="1">
            <w:r w:rsidR="00390D95" w:rsidRPr="0048546C">
              <w:rPr>
                <w:rStyle w:val="Hyperlink"/>
                <w:b/>
                <w:noProof/>
              </w:rPr>
              <w:t>VCA Bilateral Upper Limb OR Pick List</w:t>
            </w:r>
            <w:r w:rsidR="00390D95">
              <w:rPr>
                <w:noProof/>
                <w:webHidden/>
              </w:rPr>
              <w:tab/>
            </w:r>
            <w:r w:rsidR="00390D95">
              <w:rPr>
                <w:noProof/>
                <w:webHidden/>
              </w:rPr>
              <w:fldChar w:fldCharType="begin"/>
            </w:r>
            <w:r w:rsidR="00390D95">
              <w:rPr>
                <w:noProof/>
                <w:webHidden/>
              </w:rPr>
              <w:instrText xml:space="preserve"> PAGEREF _Toc85030259 \h </w:instrText>
            </w:r>
            <w:r w:rsidR="00390D95">
              <w:rPr>
                <w:noProof/>
                <w:webHidden/>
              </w:rPr>
            </w:r>
            <w:r w:rsidR="00390D95">
              <w:rPr>
                <w:noProof/>
                <w:webHidden/>
              </w:rPr>
              <w:fldChar w:fldCharType="separate"/>
            </w:r>
            <w:r w:rsidR="00960C23">
              <w:rPr>
                <w:noProof/>
                <w:webHidden/>
              </w:rPr>
              <w:t>41</w:t>
            </w:r>
            <w:r w:rsidR="00390D95">
              <w:rPr>
                <w:noProof/>
                <w:webHidden/>
              </w:rPr>
              <w:fldChar w:fldCharType="end"/>
            </w:r>
          </w:hyperlink>
        </w:p>
        <w:p w14:paraId="2132BDDF" w14:textId="5157D389" w:rsidR="00390D95" w:rsidRDefault="0064713D">
          <w:pPr>
            <w:pStyle w:val="TOC1"/>
            <w:tabs>
              <w:tab w:val="right" w:leader="dot" w:pos="9350"/>
            </w:tabs>
            <w:rPr>
              <w:rFonts w:eastAsiaTheme="minorEastAsia"/>
              <w:noProof/>
            </w:rPr>
          </w:pPr>
          <w:hyperlink w:anchor="_Toc85030260" w:history="1">
            <w:r w:rsidR="00390D95" w:rsidRPr="0048546C">
              <w:rPr>
                <w:rStyle w:val="Hyperlink"/>
                <w:b/>
                <w:noProof/>
              </w:rPr>
              <w:t>Funeral Home Communication Process - VCA Bilateral Upper Limb</w:t>
            </w:r>
            <w:r w:rsidR="00390D95">
              <w:rPr>
                <w:noProof/>
                <w:webHidden/>
              </w:rPr>
              <w:tab/>
            </w:r>
            <w:r w:rsidR="00390D95">
              <w:rPr>
                <w:noProof/>
                <w:webHidden/>
              </w:rPr>
              <w:fldChar w:fldCharType="begin"/>
            </w:r>
            <w:r w:rsidR="00390D95">
              <w:rPr>
                <w:noProof/>
                <w:webHidden/>
              </w:rPr>
              <w:instrText xml:space="preserve"> PAGEREF _Toc85030260 \h </w:instrText>
            </w:r>
            <w:r w:rsidR="00390D95">
              <w:rPr>
                <w:noProof/>
                <w:webHidden/>
              </w:rPr>
            </w:r>
            <w:r w:rsidR="00390D95">
              <w:rPr>
                <w:noProof/>
                <w:webHidden/>
              </w:rPr>
              <w:fldChar w:fldCharType="separate"/>
            </w:r>
            <w:r w:rsidR="00960C23">
              <w:rPr>
                <w:noProof/>
                <w:webHidden/>
              </w:rPr>
              <w:t>42</w:t>
            </w:r>
            <w:r w:rsidR="00390D95">
              <w:rPr>
                <w:noProof/>
                <w:webHidden/>
              </w:rPr>
              <w:fldChar w:fldCharType="end"/>
            </w:r>
          </w:hyperlink>
        </w:p>
        <w:p w14:paraId="32AAD1E7" w14:textId="301ECC3B" w:rsidR="00390D95" w:rsidRDefault="0064713D">
          <w:pPr>
            <w:pStyle w:val="TOC1"/>
            <w:tabs>
              <w:tab w:val="right" w:leader="dot" w:pos="9350"/>
            </w:tabs>
            <w:rPr>
              <w:rFonts w:eastAsiaTheme="minorEastAsia"/>
              <w:noProof/>
            </w:rPr>
          </w:pPr>
          <w:hyperlink w:anchor="_Toc85030261" w:history="1">
            <w:r w:rsidR="00390D95" w:rsidRPr="0048546C">
              <w:rPr>
                <w:rStyle w:val="Hyperlink"/>
                <w:b/>
                <w:noProof/>
              </w:rPr>
              <w:t>VCA Bilateral Upper Limb One Pager for Funeral Services</w:t>
            </w:r>
            <w:r w:rsidR="00390D95">
              <w:rPr>
                <w:noProof/>
                <w:webHidden/>
              </w:rPr>
              <w:tab/>
            </w:r>
            <w:r w:rsidR="00390D95">
              <w:rPr>
                <w:noProof/>
                <w:webHidden/>
              </w:rPr>
              <w:fldChar w:fldCharType="begin"/>
            </w:r>
            <w:r w:rsidR="00390D95">
              <w:rPr>
                <w:noProof/>
                <w:webHidden/>
              </w:rPr>
              <w:instrText xml:space="preserve"> PAGEREF _Toc85030261 \h </w:instrText>
            </w:r>
            <w:r w:rsidR="00390D95">
              <w:rPr>
                <w:noProof/>
                <w:webHidden/>
              </w:rPr>
            </w:r>
            <w:r w:rsidR="00390D95">
              <w:rPr>
                <w:noProof/>
                <w:webHidden/>
              </w:rPr>
              <w:fldChar w:fldCharType="separate"/>
            </w:r>
            <w:r w:rsidR="00960C23">
              <w:rPr>
                <w:noProof/>
                <w:webHidden/>
              </w:rPr>
              <w:t>45</w:t>
            </w:r>
            <w:r w:rsidR="00390D95">
              <w:rPr>
                <w:noProof/>
                <w:webHidden/>
              </w:rPr>
              <w:fldChar w:fldCharType="end"/>
            </w:r>
          </w:hyperlink>
        </w:p>
        <w:p w14:paraId="5E43661B" w14:textId="22B8A372" w:rsidR="00390D95" w:rsidRDefault="0064713D">
          <w:pPr>
            <w:pStyle w:val="TOC1"/>
            <w:tabs>
              <w:tab w:val="right" w:leader="dot" w:pos="9350"/>
            </w:tabs>
            <w:rPr>
              <w:rFonts w:eastAsiaTheme="minorEastAsia"/>
              <w:noProof/>
            </w:rPr>
          </w:pPr>
          <w:hyperlink w:anchor="_Toc85030262" w:history="1">
            <w:r w:rsidR="00390D95" w:rsidRPr="0048546C">
              <w:rPr>
                <w:rStyle w:val="Hyperlink"/>
                <w:b/>
                <w:noProof/>
              </w:rPr>
              <w:t>VCA Case Debrief Form</w:t>
            </w:r>
            <w:r w:rsidR="00390D95">
              <w:rPr>
                <w:noProof/>
                <w:webHidden/>
              </w:rPr>
              <w:tab/>
            </w:r>
            <w:r w:rsidR="00390D95">
              <w:rPr>
                <w:noProof/>
                <w:webHidden/>
              </w:rPr>
              <w:fldChar w:fldCharType="begin"/>
            </w:r>
            <w:r w:rsidR="00390D95">
              <w:rPr>
                <w:noProof/>
                <w:webHidden/>
              </w:rPr>
              <w:instrText xml:space="preserve"> PAGEREF _Toc85030262 \h </w:instrText>
            </w:r>
            <w:r w:rsidR="00390D95">
              <w:rPr>
                <w:noProof/>
                <w:webHidden/>
              </w:rPr>
            </w:r>
            <w:r w:rsidR="00390D95">
              <w:rPr>
                <w:noProof/>
                <w:webHidden/>
              </w:rPr>
              <w:fldChar w:fldCharType="separate"/>
            </w:r>
            <w:r w:rsidR="00960C23">
              <w:rPr>
                <w:noProof/>
                <w:webHidden/>
              </w:rPr>
              <w:t>47</w:t>
            </w:r>
            <w:r w:rsidR="00390D95">
              <w:rPr>
                <w:noProof/>
                <w:webHidden/>
              </w:rPr>
              <w:fldChar w:fldCharType="end"/>
            </w:r>
          </w:hyperlink>
        </w:p>
        <w:p w14:paraId="5AB0F5D2" w14:textId="73FBC4FB" w:rsidR="00390D95" w:rsidRDefault="0064713D">
          <w:pPr>
            <w:pStyle w:val="TOC1"/>
            <w:tabs>
              <w:tab w:val="right" w:leader="dot" w:pos="9350"/>
            </w:tabs>
            <w:rPr>
              <w:rFonts w:eastAsiaTheme="minorEastAsia"/>
              <w:noProof/>
            </w:rPr>
          </w:pPr>
          <w:hyperlink w:anchor="_Toc85030263" w:history="1">
            <w:r w:rsidR="00390D95" w:rsidRPr="0048546C">
              <w:rPr>
                <w:rStyle w:val="Hyperlink"/>
                <w:b/>
                <w:noProof/>
              </w:rPr>
              <w:t>Associated CPIs and CSFs</w:t>
            </w:r>
            <w:r w:rsidR="00390D95">
              <w:rPr>
                <w:noProof/>
                <w:webHidden/>
              </w:rPr>
              <w:tab/>
            </w:r>
            <w:r w:rsidR="00390D95">
              <w:rPr>
                <w:noProof/>
                <w:webHidden/>
              </w:rPr>
              <w:fldChar w:fldCharType="begin"/>
            </w:r>
            <w:r w:rsidR="00390D95">
              <w:rPr>
                <w:noProof/>
                <w:webHidden/>
              </w:rPr>
              <w:instrText xml:space="preserve"> PAGEREF _Toc85030263 \h </w:instrText>
            </w:r>
            <w:r w:rsidR="00390D95">
              <w:rPr>
                <w:noProof/>
                <w:webHidden/>
              </w:rPr>
            </w:r>
            <w:r w:rsidR="00390D95">
              <w:rPr>
                <w:noProof/>
                <w:webHidden/>
              </w:rPr>
              <w:fldChar w:fldCharType="separate"/>
            </w:r>
            <w:r w:rsidR="00960C23">
              <w:rPr>
                <w:noProof/>
                <w:webHidden/>
              </w:rPr>
              <w:t>49</w:t>
            </w:r>
            <w:r w:rsidR="00390D95">
              <w:rPr>
                <w:noProof/>
                <w:webHidden/>
              </w:rPr>
              <w:fldChar w:fldCharType="end"/>
            </w:r>
          </w:hyperlink>
        </w:p>
        <w:p w14:paraId="7BFE3F02" w14:textId="0E2A9075" w:rsidR="00786A88" w:rsidRDefault="00786A88">
          <w:r>
            <w:rPr>
              <w:b/>
              <w:bCs/>
              <w:noProof/>
            </w:rPr>
            <w:fldChar w:fldCharType="end"/>
          </w:r>
        </w:p>
      </w:sdtContent>
    </w:sdt>
    <w:p w14:paraId="63C42058" w14:textId="77777777" w:rsidR="00BA2DF9" w:rsidRDefault="00BA2DF9">
      <w:pPr>
        <w:rPr>
          <w:rFonts w:asciiTheme="majorHAnsi" w:eastAsiaTheme="majorEastAsia" w:hAnsiTheme="majorHAnsi" w:cstheme="majorBidi"/>
          <w:color w:val="2E74B5" w:themeColor="accent1" w:themeShade="BF"/>
          <w:sz w:val="32"/>
          <w:szCs w:val="32"/>
        </w:rPr>
      </w:pPr>
      <w:r>
        <w:br w:type="page"/>
      </w:r>
    </w:p>
    <w:p w14:paraId="7619AA1B" w14:textId="77777777" w:rsidR="00786A88" w:rsidRPr="00054E85" w:rsidRDefault="00D073DD" w:rsidP="00786A88">
      <w:pPr>
        <w:pStyle w:val="Heading1"/>
        <w:rPr>
          <w:b/>
          <w:color w:val="auto"/>
        </w:rPr>
      </w:pPr>
      <w:bookmarkStart w:id="1" w:name="_Toc85030242"/>
      <w:r w:rsidRPr="00054E85">
        <w:rPr>
          <w:b/>
          <w:color w:val="auto"/>
        </w:rPr>
        <w:lastRenderedPageBreak/>
        <w:t xml:space="preserve">Deceased Donor </w:t>
      </w:r>
      <w:r w:rsidR="00786A88" w:rsidRPr="00054E85">
        <w:rPr>
          <w:b/>
          <w:color w:val="auto"/>
        </w:rPr>
        <w:t>Criteria</w:t>
      </w:r>
      <w:r w:rsidRPr="00054E85">
        <w:rPr>
          <w:b/>
          <w:color w:val="auto"/>
        </w:rPr>
        <w:t xml:space="preserve"> – Ontario VCA - Upper Limb Transplantation</w:t>
      </w:r>
      <w:bookmarkEnd w:id="1"/>
    </w:p>
    <w:p w14:paraId="722F7EBB" w14:textId="77777777" w:rsidR="00FF68CF" w:rsidRPr="00FF68CF" w:rsidRDefault="00FF68CF" w:rsidP="00FF68CF">
      <w:pPr>
        <w:jc w:val="center"/>
        <w:rPr>
          <w:b/>
          <w:sz w:val="20"/>
          <w:szCs w:val="20"/>
        </w:rPr>
      </w:pPr>
    </w:p>
    <w:p w14:paraId="4028E10D" w14:textId="56E033C9" w:rsidR="00FF68CF" w:rsidRDefault="00FF68CF" w:rsidP="00FF68CF">
      <w:pPr>
        <w:spacing w:after="0"/>
        <w:jc w:val="center"/>
        <w:rPr>
          <w:b/>
          <w:sz w:val="36"/>
          <w:szCs w:val="36"/>
        </w:rPr>
      </w:pPr>
      <w:r w:rsidRPr="0027648E">
        <w:rPr>
          <w:b/>
          <w:sz w:val="36"/>
          <w:szCs w:val="36"/>
        </w:rPr>
        <w:t xml:space="preserve">Ontario </w:t>
      </w:r>
      <w:r>
        <w:rPr>
          <w:b/>
          <w:sz w:val="36"/>
          <w:szCs w:val="36"/>
        </w:rPr>
        <w:t>VCA - Upper Limb</w:t>
      </w:r>
      <w:r w:rsidRPr="0027648E">
        <w:rPr>
          <w:b/>
          <w:sz w:val="36"/>
          <w:szCs w:val="36"/>
        </w:rPr>
        <w:t xml:space="preserve"> Transplantation </w:t>
      </w:r>
    </w:p>
    <w:p w14:paraId="7B4E7567" w14:textId="77777777" w:rsidR="00FF68CF" w:rsidRDefault="00FF68CF" w:rsidP="00FF68CF">
      <w:pPr>
        <w:jc w:val="center"/>
        <w:rPr>
          <w:b/>
          <w:sz w:val="36"/>
          <w:szCs w:val="36"/>
        </w:rPr>
      </w:pPr>
      <w:r>
        <w:rPr>
          <w:b/>
          <w:sz w:val="36"/>
          <w:szCs w:val="36"/>
        </w:rPr>
        <w:t>Deceased Donor Criteria</w:t>
      </w:r>
    </w:p>
    <w:p w14:paraId="0BFAEDC7" w14:textId="3135CEFA" w:rsidR="00FF68CF" w:rsidRDefault="00FF68CF" w:rsidP="00FF68CF">
      <w:pPr>
        <w:jc w:val="center"/>
        <w:rPr>
          <w:sz w:val="28"/>
          <w:szCs w:val="28"/>
        </w:rPr>
      </w:pPr>
      <w:r>
        <w:rPr>
          <w:sz w:val="28"/>
          <w:szCs w:val="28"/>
        </w:rPr>
        <w:t>VCA Working Group</w:t>
      </w:r>
    </w:p>
    <w:p w14:paraId="78520D7B" w14:textId="08C27230" w:rsidR="0064713D" w:rsidRPr="006B019C" w:rsidRDefault="0064713D" w:rsidP="0064713D">
      <w:pPr>
        <w:rPr>
          <w:sz w:val="28"/>
          <w:szCs w:val="28"/>
        </w:rPr>
      </w:pPr>
      <w:r>
        <w:rPr>
          <w:sz w:val="28"/>
          <w:szCs w:val="28"/>
        </w:rPr>
        <w:t xml:space="preserve">Refer to document posted on ORC for most recent criteria </w:t>
      </w:r>
      <w:hyperlink r:id="rId9" w:history="1">
        <w:r w:rsidRPr="0064713D">
          <w:rPr>
            <w:rStyle w:val="Hyperlink"/>
            <w:sz w:val="28"/>
            <w:szCs w:val="28"/>
          </w:rPr>
          <w:t>here</w:t>
        </w:r>
      </w:hyperlink>
      <w:r>
        <w:rPr>
          <w:sz w:val="28"/>
          <w:szCs w:val="28"/>
        </w:rPr>
        <w:t>.</w:t>
      </w:r>
    </w:p>
    <w:p w14:paraId="3A3C8606" w14:textId="77777777" w:rsidR="0064713D" w:rsidRDefault="0064713D">
      <w:pPr>
        <w:rPr>
          <w:rFonts w:asciiTheme="majorHAnsi" w:eastAsiaTheme="majorEastAsia" w:hAnsiTheme="majorHAnsi" w:cstheme="majorBidi"/>
          <w:b/>
          <w:sz w:val="32"/>
          <w:szCs w:val="32"/>
        </w:rPr>
      </w:pPr>
      <w:bookmarkStart w:id="2" w:name="_Toc71879870"/>
      <w:bookmarkStart w:id="3" w:name="_Toc85030243"/>
      <w:r>
        <w:rPr>
          <w:b/>
        </w:rPr>
        <w:br w:type="page"/>
      </w:r>
    </w:p>
    <w:p w14:paraId="4C1751F4" w14:textId="58CFE2CC" w:rsidR="00C56403" w:rsidRPr="00237CF8" w:rsidRDefault="00C56403" w:rsidP="00C56403">
      <w:pPr>
        <w:pStyle w:val="Heading1"/>
        <w:rPr>
          <w:b/>
          <w:color w:val="auto"/>
        </w:rPr>
      </w:pPr>
      <w:r w:rsidRPr="00237CF8">
        <w:rPr>
          <w:b/>
          <w:color w:val="auto"/>
        </w:rPr>
        <w:lastRenderedPageBreak/>
        <w:t xml:space="preserve">Possible </w:t>
      </w:r>
      <w:r>
        <w:rPr>
          <w:b/>
          <w:color w:val="auto"/>
        </w:rPr>
        <w:t>Bilateral Upper Limb</w:t>
      </w:r>
      <w:r w:rsidRPr="00237CF8">
        <w:rPr>
          <w:b/>
          <w:color w:val="auto"/>
        </w:rPr>
        <w:t xml:space="preserve"> Donor Hospitals</w:t>
      </w:r>
      <w:bookmarkEnd w:id="2"/>
      <w:bookmarkEnd w:id="3"/>
    </w:p>
    <w:p w14:paraId="35AFE8A4" w14:textId="77777777" w:rsidR="00C56403" w:rsidRDefault="00C56403" w:rsidP="00C56403">
      <w:pPr>
        <w:jc w:val="center"/>
        <w:rPr>
          <w:b/>
          <w:sz w:val="24"/>
          <w:szCs w:val="28"/>
          <w:lang w:val="en-CA"/>
        </w:rPr>
      </w:pPr>
    </w:p>
    <w:p w14:paraId="387C9DBE" w14:textId="12C4C181" w:rsidR="00C56403" w:rsidRPr="007267AF" w:rsidRDefault="00C56403" w:rsidP="00C56403">
      <w:pPr>
        <w:jc w:val="center"/>
        <w:rPr>
          <w:b/>
          <w:sz w:val="24"/>
          <w:szCs w:val="28"/>
          <w:lang w:val="en-CA"/>
        </w:rPr>
      </w:pPr>
      <w:r w:rsidRPr="007267AF">
        <w:rPr>
          <w:b/>
          <w:sz w:val="24"/>
          <w:szCs w:val="28"/>
          <w:lang w:val="en-CA"/>
        </w:rPr>
        <w:t xml:space="preserve">VCA </w:t>
      </w:r>
      <w:r>
        <w:rPr>
          <w:b/>
          <w:sz w:val="24"/>
          <w:szCs w:val="28"/>
          <w:lang w:val="en-CA"/>
        </w:rPr>
        <w:t>Bilateral Upper Limb</w:t>
      </w:r>
      <w:r w:rsidRPr="007267AF">
        <w:rPr>
          <w:b/>
          <w:sz w:val="24"/>
          <w:szCs w:val="28"/>
          <w:lang w:val="en-CA"/>
        </w:rPr>
        <w:t xml:space="preserve"> Donor Case – Possible Hospitals</w:t>
      </w:r>
    </w:p>
    <w:p w14:paraId="7A7259D2" w14:textId="5044BF4D" w:rsidR="00C56403" w:rsidRDefault="00C56403" w:rsidP="00C56403">
      <w:pPr>
        <w:rPr>
          <w:sz w:val="24"/>
          <w:szCs w:val="28"/>
          <w:lang w:val="en-CA"/>
        </w:rPr>
      </w:pPr>
      <w:r>
        <w:rPr>
          <w:sz w:val="24"/>
          <w:szCs w:val="28"/>
          <w:lang w:val="en-CA"/>
        </w:rPr>
        <w:t xml:space="preserve">The following </w:t>
      </w:r>
      <w:r w:rsidRPr="006E3984">
        <w:rPr>
          <w:sz w:val="24"/>
          <w:szCs w:val="28"/>
          <w:lang w:val="en-CA"/>
        </w:rPr>
        <w:t xml:space="preserve">hospitals </w:t>
      </w:r>
      <w:r>
        <w:rPr>
          <w:sz w:val="24"/>
          <w:szCs w:val="28"/>
          <w:lang w:val="en-CA"/>
        </w:rPr>
        <w:t>are able to participate in NDD donation cases and may be the donor site for this case:</w:t>
      </w:r>
    </w:p>
    <w:p w14:paraId="55579678" w14:textId="77777777" w:rsidR="00C56403" w:rsidRDefault="00C56403" w:rsidP="00C56403">
      <w:pPr>
        <w:rPr>
          <w:sz w:val="24"/>
          <w:szCs w:val="28"/>
          <w:lang w:val="en-CA"/>
        </w:rPr>
        <w:sectPr w:rsidR="00C56403" w:rsidSect="009A0B95">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14:paraId="7BB8E1B3" w14:textId="77777777" w:rsidR="00C56403" w:rsidRDefault="00C56403" w:rsidP="00C56403">
      <w:pPr>
        <w:spacing w:after="0" w:line="240" w:lineRule="auto"/>
      </w:pPr>
      <w:r>
        <w:t>Bluewater Health - Sarnia</w:t>
      </w:r>
    </w:p>
    <w:p w14:paraId="7EB782F7" w14:textId="77777777" w:rsidR="00C56403" w:rsidRDefault="00C56403" w:rsidP="00C56403">
      <w:pPr>
        <w:spacing w:after="0" w:line="240" w:lineRule="auto"/>
      </w:pPr>
      <w:r>
        <w:t>Brant Community Healthcare System - Brantford General Hospital</w:t>
      </w:r>
    </w:p>
    <w:p w14:paraId="61283025" w14:textId="77777777" w:rsidR="00C56403" w:rsidRDefault="00C56403" w:rsidP="00C56403">
      <w:pPr>
        <w:spacing w:after="0" w:line="240" w:lineRule="auto"/>
      </w:pPr>
      <w:r>
        <w:t>Brockville General Hospital - General Site</w:t>
      </w:r>
    </w:p>
    <w:p w14:paraId="5DCBE35E" w14:textId="77777777" w:rsidR="00C56403" w:rsidRDefault="00C56403" w:rsidP="00C56403">
      <w:pPr>
        <w:spacing w:after="0" w:line="240" w:lineRule="auto"/>
      </w:pPr>
      <w:r>
        <w:t>Cambridge Memorial Hospital</w:t>
      </w:r>
    </w:p>
    <w:p w14:paraId="71DE6483" w14:textId="77777777" w:rsidR="00C56403" w:rsidRDefault="00C56403" w:rsidP="00C56403">
      <w:pPr>
        <w:spacing w:after="0" w:line="240" w:lineRule="auto"/>
      </w:pPr>
      <w:r>
        <w:t>Chatham-Kent Health Alliance</w:t>
      </w:r>
    </w:p>
    <w:p w14:paraId="7BC2EDD9" w14:textId="77777777" w:rsidR="00C56403" w:rsidRDefault="00C56403" w:rsidP="00C56403">
      <w:pPr>
        <w:spacing w:after="0" w:line="240" w:lineRule="auto"/>
      </w:pPr>
      <w:r>
        <w:t>Children’s Hospital Of Eastern Ontario</w:t>
      </w:r>
    </w:p>
    <w:p w14:paraId="002B8C35" w14:textId="77777777" w:rsidR="00C56403" w:rsidRDefault="00C56403" w:rsidP="00C56403">
      <w:pPr>
        <w:spacing w:after="0" w:line="240" w:lineRule="auto"/>
      </w:pPr>
      <w:r>
        <w:t>Collingwood General and Marine Hospital</w:t>
      </w:r>
    </w:p>
    <w:p w14:paraId="21AE6FCC" w14:textId="77777777" w:rsidR="00C56403" w:rsidRDefault="00C56403" w:rsidP="00C56403">
      <w:pPr>
        <w:spacing w:after="0" w:line="240" w:lineRule="auto"/>
      </w:pPr>
      <w:r>
        <w:t>Cornwall Community Hospital</w:t>
      </w:r>
    </w:p>
    <w:p w14:paraId="3C03B4D6" w14:textId="77777777" w:rsidR="00C56403" w:rsidRDefault="00C56403" w:rsidP="00C56403">
      <w:pPr>
        <w:spacing w:after="0" w:line="240" w:lineRule="auto"/>
      </w:pPr>
      <w:r>
        <w:t>Georgian Bay General Hospital</w:t>
      </w:r>
    </w:p>
    <w:p w14:paraId="753D41CB" w14:textId="77777777" w:rsidR="00C56403" w:rsidRDefault="00C56403" w:rsidP="00C56403">
      <w:pPr>
        <w:spacing w:after="0" w:line="240" w:lineRule="auto"/>
      </w:pPr>
      <w:r>
        <w:t>Grand River Hospital - Kitchener</w:t>
      </w:r>
    </w:p>
    <w:p w14:paraId="4A11F099" w14:textId="77777777" w:rsidR="00C56403" w:rsidRDefault="00C56403" w:rsidP="00C56403">
      <w:pPr>
        <w:spacing w:after="0" w:line="240" w:lineRule="auto"/>
      </w:pPr>
      <w:r>
        <w:t>Grey Bruce Health Services - Owen Sound</w:t>
      </w:r>
    </w:p>
    <w:p w14:paraId="2D47EE22" w14:textId="77777777" w:rsidR="00C56403" w:rsidRDefault="00C56403" w:rsidP="00C56403">
      <w:pPr>
        <w:spacing w:after="0" w:line="240" w:lineRule="auto"/>
      </w:pPr>
      <w:r>
        <w:t xml:space="preserve">Guelph General Hospital </w:t>
      </w:r>
    </w:p>
    <w:p w14:paraId="3B874BF1" w14:textId="77777777" w:rsidR="00C56403" w:rsidRDefault="00C56403" w:rsidP="00C56403">
      <w:pPr>
        <w:spacing w:after="0" w:line="240" w:lineRule="auto"/>
      </w:pPr>
      <w:r>
        <w:t>Halton Healthcare Services - Oakville</w:t>
      </w:r>
    </w:p>
    <w:p w14:paraId="5079423A" w14:textId="77777777" w:rsidR="00C56403" w:rsidRDefault="00C56403" w:rsidP="00C56403">
      <w:pPr>
        <w:spacing w:after="0" w:line="240" w:lineRule="auto"/>
      </w:pPr>
      <w:r>
        <w:t>Halton Healthcare Services - Milton</w:t>
      </w:r>
    </w:p>
    <w:p w14:paraId="56EE9791" w14:textId="77777777" w:rsidR="00C56403" w:rsidRDefault="00C56403" w:rsidP="00C56403">
      <w:pPr>
        <w:spacing w:after="0" w:line="240" w:lineRule="auto"/>
      </w:pPr>
      <w:r>
        <w:t>Hamilton Health Science - Hamilton General</w:t>
      </w:r>
    </w:p>
    <w:p w14:paraId="1A39701E" w14:textId="77777777" w:rsidR="00C56403" w:rsidRDefault="00C56403" w:rsidP="00C56403">
      <w:pPr>
        <w:spacing w:after="0" w:line="240" w:lineRule="auto"/>
      </w:pPr>
      <w:r>
        <w:t xml:space="preserve">Hamilton Health Science - </w:t>
      </w:r>
      <w:proofErr w:type="spellStart"/>
      <w:r>
        <w:t>Juravinski</w:t>
      </w:r>
      <w:proofErr w:type="spellEnd"/>
    </w:p>
    <w:p w14:paraId="288EEB98" w14:textId="77777777" w:rsidR="00C56403" w:rsidRDefault="00C56403" w:rsidP="00C56403">
      <w:pPr>
        <w:spacing w:after="0" w:line="240" w:lineRule="auto"/>
      </w:pPr>
      <w:r>
        <w:t>Hamilton Health Science - MUMC</w:t>
      </w:r>
    </w:p>
    <w:p w14:paraId="0DF0DEA5" w14:textId="77777777" w:rsidR="00C56403" w:rsidRDefault="00C56403" w:rsidP="00C56403">
      <w:pPr>
        <w:spacing w:after="0" w:line="240" w:lineRule="auto"/>
      </w:pPr>
      <w:r>
        <w:t>Health Sciences North</w:t>
      </w:r>
    </w:p>
    <w:p w14:paraId="6C9A0ACC" w14:textId="77777777" w:rsidR="00C56403" w:rsidRDefault="00C56403" w:rsidP="00C56403">
      <w:pPr>
        <w:spacing w:after="0" w:line="240" w:lineRule="auto"/>
      </w:pPr>
      <w:proofErr w:type="spellStart"/>
      <w:r>
        <w:t>Hopital</w:t>
      </w:r>
      <w:proofErr w:type="spellEnd"/>
      <w:r>
        <w:t xml:space="preserve"> Montfort</w:t>
      </w:r>
    </w:p>
    <w:p w14:paraId="6C9D306A" w14:textId="7AC6DEE1" w:rsidR="00C56403" w:rsidRDefault="00C56403" w:rsidP="00C56403">
      <w:pPr>
        <w:spacing w:after="0" w:line="240" w:lineRule="auto"/>
      </w:pPr>
      <w:r>
        <w:t>Hospital for Sick Kids</w:t>
      </w:r>
    </w:p>
    <w:p w14:paraId="65573988" w14:textId="77777777" w:rsidR="00C56403" w:rsidRDefault="00C56403" w:rsidP="00C56403">
      <w:pPr>
        <w:spacing w:after="0" w:line="240" w:lineRule="auto"/>
      </w:pPr>
      <w:r>
        <w:t>Humber River Regional Hospital</w:t>
      </w:r>
    </w:p>
    <w:p w14:paraId="5E470D51" w14:textId="77777777" w:rsidR="00C56403" w:rsidRDefault="00C56403" w:rsidP="00C56403">
      <w:pPr>
        <w:spacing w:after="0" w:line="240" w:lineRule="auto"/>
      </w:pPr>
      <w:r>
        <w:t xml:space="preserve">Huron Perth Health Alliance - Stratford General </w:t>
      </w:r>
    </w:p>
    <w:p w14:paraId="66D6C061" w14:textId="77777777" w:rsidR="00C56403" w:rsidRDefault="00C56403" w:rsidP="00C56403">
      <w:pPr>
        <w:spacing w:after="0" w:line="240" w:lineRule="auto"/>
      </w:pPr>
      <w:r>
        <w:t>Joseph Brant Hospital</w:t>
      </w:r>
    </w:p>
    <w:p w14:paraId="579F2EEA" w14:textId="77777777" w:rsidR="00C56403" w:rsidRDefault="00C56403" w:rsidP="00C56403">
      <w:pPr>
        <w:spacing w:after="0" w:line="240" w:lineRule="auto"/>
      </w:pPr>
      <w:r>
        <w:t>Kingston General Hospital</w:t>
      </w:r>
    </w:p>
    <w:p w14:paraId="10D7B382" w14:textId="77777777" w:rsidR="00C56403" w:rsidRDefault="00C56403" w:rsidP="00C56403">
      <w:pPr>
        <w:spacing w:after="0" w:line="240" w:lineRule="auto"/>
      </w:pPr>
      <w:r>
        <w:t>Lakeridge - Ajax and Pickering</w:t>
      </w:r>
    </w:p>
    <w:p w14:paraId="3E0E364D" w14:textId="77777777" w:rsidR="00C56403" w:rsidRDefault="00C56403" w:rsidP="00C56403">
      <w:pPr>
        <w:spacing w:after="0" w:line="240" w:lineRule="auto"/>
      </w:pPr>
      <w:r>
        <w:t>Lakeridge - Bowmanville</w:t>
      </w:r>
    </w:p>
    <w:p w14:paraId="42460B07" w14:textId="77777777" w:rsidR="00C56403" w:rsidRDefault="00C56403" w:rsidP="00C56403">
      <w:pPr>
        <w:spacing w:after="0" w:line="240" w:lineRule="auto"/>
      </w:pPr>
      <w:r>
        <w:t>Lakeridge - Oshawa</w:t>
      </w:r>
    </w:p>
    <w:p w14:paraId="1421EA55" w14:textId="77777777" w:rsidR="00C56403" w:rsidRDefault="00C56403" w:rsidP="00C56403">
      <w:pPr>
        <w:spacing w:after="0" w:line="240" w:lineRule="auto"/>
      </w:pPr>
      <w:r>
        <w:t xml:space="preserve">London Health Sciences - </w:t>
      </w:r>
      <w:proofErr w:type="spellStart"/>
      <w:r>
        <w:t>Childrens</w:t>
      </w:r>
      <w:proofErr w:type="spellEnd"/>
      <w:r>
        <w:t xml:space="preserve"> Hospital</w:t>
      </w:r>
    </w:p>
    <w:p w14:paraId="742769BC" w14:textId="77777777" w:rsidR="00C56403" w:rsidRDefault="00C56403" w:rsidP="00C56403">
      <w:pPr>
        <w:spacing w:after="0" w:line="240" w:lineRule="auto"/>
      </w:pPr>
      <w:r>
        <w:t>London Health Sciences - Victoria</w:t>
      </w:r>
    </w:p>
    <w:p w14:paraId="27104D9B" w14:textId="77777777" w:rsidR="00C56403" w:rsidRDefault="00C56403" w:rsidP="00C56403">
      <w:pPr>
        <w:spacing w:after="0" w:line="240" w:lineRule="auto"/>
      </w:pPr>
      <w:r>
        <w:t>London Health Sciences - University</w:t>
      </w:r>
    </w:p>
    <w:p w14:paraId="377DF3F9" w14:textId="77A0C6D7" w:rsidR="00C56403" w:rsidRDefault="00C56403" w:rsidP="00C56403">
      <w:pPr>
        <w:spacing w:after="0" w:line="240" w:lineRule="auto"/>
      </w:pPr>
      <w:r>
        <w:t xml:space="preserve">Mackenzie Health - </w:t>
      </w:r>
      <w:proofErr w:type="spellStart"/>
      <w:r>
        <w:t>Cortellucci</w:t>
      </w:r>
      <w:proofErr w:type="spellEnd"/>
      <w:r>
        <w:t xml:space="preserve"> Vaughan Hosp </w:t>
      </w:r>
    </w:p>
    <w:p w14:paraId="760567ED" w14:textId="77777777" w:rsidR="00C56403" w:rsidRDefault="00C56403" w:rsidP="00C56403">
      <w:pPr>
        <w:spacing w:after="0" w:line="240" w:lineRule="auto"/>
      </w:pPr>
      <w:r>
        <w:t xml:space="preserve">Mackenzie Health - Richmond Hill Hospital </w:t>
      </w:r>
    </w:p>
    <w:p w14:paraId="4870F272" w14:textId="77777777" w:rsidR="00C56403" w:rsidRDefault="00C56403" w:rsidP="00C56403">
      <w:pPr>
        <w:spacing w:after="0" w:line="240" w:lineRule="auto"/>
      </w:pPr>
      <w:r>
        <w:t xml:space="preserve">Michael Garron Hospital </w:t>
      </w:r>
    </w:p>
    <w:p w14:paraId="3011E94A" w14:textId="77777777" w:rsidR="00C56403" w:rsidRDefault="00C56403" w:rsidP="00C56403">
      <w:pPr>
        <w:spacing w:after="0" w:line="240" w:lineRule="auto"/>
      </w:pPr>
      <w:r>
        <w:t>Muskoka Algonquin Healthcare - Huntsville</w:t>
      </w:r>
    </w:p>
    <w:p w14:paraId="3A2F889C" w14:textId="77777777" w:rsidR="00C56403" w:rsidRDefault="00C56403" w:rsidP="00C56403">
      <w:pPr>
        <w:spacing w:after="0" w:line="240" w:lineRule="auto"/>
      </w:pPr>
      <w:r>
        <w:t>Muskoka Algonquin Healthcare - South Muskoka</w:t>
      </w:r>
    </w:p>
    <w:p w14:paraId="4C98A283" w14:textId="77777777" w:rsidR="00C56403" w:rsidRDefault="00C56403" w:rsidP="00C56403">
      <w:pPr>
        <w:spacing w:after="0" w:line="240" w:lineRule="auto"/>
      </w:pPr>
      <w:r>
        <w:t>Niagara Health System - Greater Niagara</w:t>
      </w:r>
    </w:p>
    <w:p w14:paraId="169F4D44" w14:textId="77777777" w:rsidR="00C56403" w:rsidRDefault="00C56403" w:rsidP="00C56403">
      <w:pPr>
        <w:spacing w:after="0" w:line="240" w:lineRule="auto"/>
      </w:pPr>
      <w:r>
        <w:t xml:space="preserve">Niagara Health System - St </w:t>
      </w:r>
      <w:proofErr w:type="spellStart"/>
      <w:r>
        <w:t>Catharines</w:t>
      </w:r>
      <w:proofErr w:type="spellEnd"/>
    </w:p>
    <w:p w14:paraId="7863DCBA" w14:textId="77777777" w:rsidR="00C56403" w:rsidRDefault="00C56403" w:rsidP="00C56403">
      <w:pPr>
        <w:spacing w:after="0" w:line="240" w:lineRule="auto"/>
      </w:pPr>
      <w:r>
        <w:t xml:space="preserve">Niagara Health System - </w:t>
      </w:r>
      <w:proofErr w:type="spellStart"/>
      <w:r>
        <w:t>Welland</w:t>
      </w:r>
      <w:proofErr w:type="spellEnd"/>
    </w:p>
    <w:p w14:paraId="2A17C029" w14:textId="77777777" w:rsidR="00C56403" w:rsidRDefault="00C56403" w:rsidP="00C56403">
      <w:pPr>
        <w:spacing w:after="0" w:line="240" w:lineRule="auto"/>
      </w:pPr>
      <w:r>
        <w:t>Norfolk General Hospital</w:t>
      </w:r>
    </w:p>
    <w:p w14:paraId="6C33B0A5" w14:textId="77777777" w:rsidR="00C56403" w:rsidRDefault="00C56403" w:rsidP="00C56403">
      <w:pPr>
        <w:spacing w:after="0" w:line="240" w:lineRule="auto"/>
      </w:pPr>
      <w:r>
        <w:t>North Bay Regional Health Centre</w:t>
      </w:r>
    </w:p>
    <w:p w14:paraId="160C9C49" w14:textId="77777777" w:rsidR="00C56403" w:rsidRDefault="00C56403" w:rsidP="00C56403">
      <w:pPr>
        <w:spacing w:after="0" w:line="240" w:lineRule="auto"/>
      </w:pPr>
      <w:r>
        <w:t xml:space="preserve">North York General Hospital </w:t>
      </w:r>
    </w:p>
    <w:p w14:paraId="7CD4572F" w14:textId="77777777" w:rsidR="00C56403" w:rsidRDefault="00C56403" w:rsidP="00C56403">
      <w:pPr>
        <w:spacing w:after="0" w:line="240" w:lineRule="auto"/>
      </w:pPr>
      <w:r>
        <w:t xml:space="preserve">Northumberland Hills Hospital </w:t>
      </w:r>
    </w:p>
    <w:p w14:paraId="7921AEE4" w14:textId="77777777" w:rsidR="00C56403" w:rsidRDefault="00C56403" w:rsidP="00C56403">
      <w:pPr>
        <w:spacing w:after="0" w:line="240" w:lineRule="auto"/>
      </w:pPr>
      <w:r>
        <w:t xml:space="preserve">Oak Valley Health - Markham Stouffville Hospital </w:t>
      </w:r>
    </w:p>
    <w:p w14:paraId="1C3F54BF" w14:textId="77777777" w:rsidR="00C56403" w:rsidRDefault="00C56403" w:rsidP="00C56403">
      <w:pPr>
        <w:spacing w:after="0" w:line="240" w:lineRule="auto"/>
      </w:pPr>
      <w:r>
        <w:t>Orillia Soldiers’ Memorial Hospital</w:t>
      </w:r>
    </w:p>
    <w:p w14:paraId="44A2D6DD" w14:textId="77777777" w:rsidR="00C56403" w:rsidRDefault="00C56403" w:rsidP="00C56403">
      <w:pPr>
        <w:spacing w:after="0" w:line="240" w:lineRule="auto"/>
      </w:pPr>
      <w:r>
        <w:t>Pembroke Regional Hospital</w:t>
      </w:r>
    </w:p>
    <w:p w14:paraId="3619ADF5" w14:textId="77777777" w:rsidR="00C56403" w:rsidRDefault="00C56403" w:rsidP="00C56403">
      <w:pPr>
        <w:spacing w:after="0" w:line="240" w:lineRule="auto"/>
      </w:pPr>
      <w:r>
        <w:t>Peterborough Regional Health Centre</w:t>
      </w:r>
    </w:p>
    <w:p w14:paraId="12336965" w14:textId="77777777" w:rsidR="00C56403" w:rsidRDefault="00C56403" w:rsidP="00C56403">
      <w:pPr>
        <w:spacing w:after="0" w:line="240" w:lineRule="auto"/>
      </w:pPr>
      <w:r>
        <w:t>Queensway Carleton Hospital</w:t>
      </w:r>
    </w:p>
    <w:p w14:paraId="595F15EA" w14:textId="77777777" w:rsidR="00C56403" w:rsidRDefault="00C56403" w:rsidP="00C56403">
      <w:pPr>
        <w:spacing w:after="0" w:line="240" w:lineRule="auto"/>
      </w:pPr>
      <w:r>
        <w:t xml:space="preserve">Quinte Health Care - Belleville </w:t>
      </w:r>
    </w:p>
    <w:p w14:paraId="2FD8A420" w14:textId="77777777" w:rsidR="00C56403" w:rsidRDefault="00C56403" w:rsidP="00C56403">
      <w:pPr>
        <w:spacing w:after="0" w:line="240" w:lineRule="auto"/>
      </w:pPr>
      <w:r>
        <w:t xml:space="preserve">Ross Memorial Hospital </w:t>
      </w:r>
    </w:p>
    <w:p w14:paraId="251D2B9B" w14:textId="77777777" w:rsidR="00C56403" w:rsidRDefault="00C56403" w:rsidP="00C56403">
      <w:pPr>
        <w:spacing w:after="0" w:line="240" w:lineRule="auto"/>
      </w:pPr>
      <w:r>
        <w:t>Royal Victoria Regional Health Centre</w:t>
      </w:r>
    </w:p>
    <w:p w14:paraId="6B1E93D3" w14:textId="77777777" w:rsidR="00C56403" w:rsidRDefault="00C56403" w:rsidP="00C56403">
      <w:pPr>
        <w:spacing w:after="0" w:line="240" w:lineRule="auto"/>
      </w:pPr>
      <w:r>
        <w:t>Sault Area Hospital</w:t>
      </w:r>
    </w:p>
    <w:p w14:paraId="0F1A008A" w14:textId="77777777" w:rsidR="00C56403" w:rsidRDefault="00C56403" w:rsidP="00C56403">
      <w:pPr>
        <w:spacing w:after="0" w:line="240" w:lineRule="auto"/>
      </w:pPr>
      <w:r>
        <w:t>Scarborough Health Network - General</w:t>
      </w:r>
    </w:p>
    <w:p w14:paraId="73935D69" w14:textId="77777777" w:rsidR="00C56403" w:rsidRDefault="00C56403" w:rsidP="00C56403">
      <w:pPr>
        <w:spacing w:after="0" w:line="240" w:lineRule="auto"/>
      </w:pPr>
      <w:r>
        <w:t xml:space="preserve">Scarborough Health Network - </w:t>
      </w:r>
      <w:proofErr w:type="spellStart"/>
      <w:r>
        <w:t>Birchmount</w:t>
      </w:r>
      <w:proofErr w:type="spellEnd"/>
    </w:p>
    <w:p w14:paraId="77737695" w14:textId="77777777" w:rsidR="00C56403" w:rsidRDefault="00C56403" w:rsidP="00C56403">
      <w:pPr>
        <w:spacing w:after="0" w:line="240" w:lineRule="auto"/>
      </w:pPr>
      <w:r>
        <w:t>Scarborough Health Network - Centenary</w:t>
      </w:r>
    </w:p>
    <w:p w14:paraId="239932A2" w14:textId="77777777" w:rsidR="00C56403" w:rsidRDefault="00C56403" w:rsidP="00C56403">
      <w:pPr>
        <w:spacing w:after="0" w:line="240" w:lineRule="auto"/>
      </w:pPr>
      <w:r>
        <w:t>Sinai Health System - Mount Sinai</w:t>
      </w:r>
    </w:p>
    <w:p w14:paraId="4738381C" w14:textId="77777777" w:rsidR="00C56403" w:rsidRDefault="00C56403" w:rsidP="00C56403">
      <w:pPr>
        <w:spacing w:after="0" w:line="240" w:lineRule="auto"/>
      </w:pPr>
      <w:r>
        <w:t>Southlake Regional Health Centre</w:t>
      </w:r>
    </w:p>
    <w:p w14:paraId="52CD5A0B" w14:textId="77777777" w:rsidR="00C56403" w:rsidRDefault="00C56403" w:rsidP="00C56403">
      <w:pPr>
        <w:spacing w:after="0" w:line="240" w:lineRule="auto"/>
      </w:pPr>
      <w:r>
        <w:t>St. Joseph's Healthcare Hamilton</w:t>
      </w:r>
    </w:p>
    <w:p w14:paraId="2B0449F7" w14:textId="77777777" w:rsidR="00C56403" w:rsidRDefault="00C56403" w:rsidP="00C56403">
      <w:pPr>
        <w:spacing w:after="0" w:line="240" w:lineRule="auto"/>
      </w:pPr>
      <w:r>
        <w:t>St. Mary’s General Hospital</w:t>
      </w:r>
    </w:p>
    <w:p w14:paraId="5E9646C5" w14:textId="77777777" w:rsidR="00C56403" w:rsidRDefault="00C56403" w:rsidP="00C56403">
      <w:pPr>
        <w:spacing w:after="0" w:line="240" w:lineRule="auto"/>
      </w:pPr>
      <w:r>
        <w:t>St. Thomas – Elgin General Hospital</w:t>
      </w:r>
    </w:p>
    <w:p w14:paraId="4625DCB1" w14:textId="77777777" w:rsidR="00C56403" w:rsidRDefault="00C56403" w:rsidP="00C56403">
      <w:pPr>
        <w:spacing w:after="0" w:line="240" w:lineRule="auto"/>
      </w:pPr>
      <w:r>
        <w:t>Sunnybrook Health Sciences Centre</w:t>
      </w:r>
    </w:p>
    <w:p w14:paraId="35904612" w14:textId="1E7B0957" w:rsidR="00C56403" w:rsidRDefault="00C56403" w:rsidP="00C56403">
      <w:pPr>
        <w:spacing w:after="0" w:line="240" w:lineRule="auto"/>
      </w:pPr>
      <w:r>
        <w:t xml:space="preserve">The Ottawa Hospital - General </w:t>
      </w:r>
    </w:p>
    <w:p w14:paraId="7ADCFD39" w14:textId="77777777" w:rsidR="00C56403" w:rsidRDefault="00C56403" w:rsidP="00C56403">
      <w:pPr>
        <w:spacing w:after="0" w:line="240" w:lineRule="auto"/>
      </w:pPr>
      <w:r>
        <w:t>The Ottawa Hospital - Civic</w:t>
      </w:r>
    </w:p>
    <w:p w14:paraId="0AEB6800" w14:textId="77777777" w:rsidR="00C56403" w:rsidRDefault="00C56403" w:rsidP="00C56403">
      <w:pPr>
        <w:spacing w:after="0" w:line="240" w:lineRule="auto"/>
      </w:pPr>
      <w:r>
        <w:t>Thunder Bay Regional Health Sciences Centre</w:t>
      </w:r>
    </w:p>
    <w:p w14:paraId="040177E2" w14:textId="77777777" w:rsidR="00C56403" w:rsidRDefault="00C56403" w:rsidP="00C56403">
      <w:pPr>
        <w:spacing w:after="0" w:line="240" w:lineRule="auto"/>
      </w:pPr>
      <w:r>
        <w:t>Timmins and District Hospital</w:t>
      </w:r>
    </w:p>
    <w:p w14:paraId="4760CF33" w14:textId="77777777" w:rsidR="00C56403" w:rsidRDefault="00C56403" w:rsidP="00C56403">
      <w:pPr>
        <w:spacing w:after="0" w:line="240" w:lineRule="auto"/>
      </w:pPr>
      <w:r>
        <w:t xml:space="preserve">Trillium Health Partners - Mississauga </w:t>
      </w:r>
    </w:p>
    <w:p w14:paraId="67F9B6E9" w14:textId="77777777" w:rsidR="00C56403" w:rsidRDefault="00C56403" w:rsidP="00C56403">
      <w:pPr>
        <w:spacing w:after="0" w:line="240" w:lineRule="auto"/>
      </w:pPr>
      <w:r>
        <w:t xml:space="preserve">Trillium Health Partners - Credit Valley </w:t>
      </w:r>
    </w:p>
    <w:p w14:paraId="71EAEB3F" w14:textId="77777777" w:rsidR="00C56403" w:rsidRDefault="00C56403" w:rsidP="00C56403">
      <w:pPr>
        <w:spacing w:after="0" w:line="240" w:lineRule="auto"/>
      </w:pPr>
      <w:r>
        <w:t>Unity Health Toronto - St. Michael’s Hospital</w:t>
      </w:r>
    </w:p>
    <w:p w14:paraId="5C4FD196" w14:textId="77777777" w:rsidR="00C56403" w:rsidRDefault="00C56403" w:rsidP="00C56403">
      <w:pPr>
        <w:spacing w:after="0" w:line="240" w:lineRule="auto"/>
      </w:pPr>
      <w:r>
        <w:t>Unity Health Toronto - St. Joseph's Health Centre (Toronto)</w:t>
      </w:r>
    </w:p>
    <w:p w14:paraId="7D285183" w14:textId="77777777" w:rsidR="00C56403" w:rsidRDefault="00C56403" w:rsidP="00C56403">
      <w:pPr>
        <w:spacing w:after="0" w:line="240" w:lineRule="auto"/>
      </w:pPr>
      <w:r>
        <w:t>UHN - Toronto General</w:t>
      </w:r>
    </w:p>
    <w:p w14:paraId="0ECC0F9F" w14:textId="77777777" w:rsidR="00C56403" w:rsidRDefault="00C56403" w:rsidP="00C56403">
      <w:pPr>
        <w:spacing w:after="0" w:line="240" w:lineRule="auto"/>
      </w:pPr>
      <w:r>
        <w:t>UHN - Toronto Western</w:t>
      </w:r>
    </w:p>
    <w:p w14:paraId="457FF225" w14:textId="77777777" w:rsidR="00C56403" w:rsidRDefault="00C56403" w:rsidP="00C56403">
      <w:pPr>
        <w:spacing w:after="0" w:line="240" w:lineRule="auto"/>
      </w:pPr>
      <w:r>
        <w:t xml:space="preserve">University of Ottawa Heart Institute </w:t>
      </w:r>
    </w:p>
    <w:p w14:paraId="587955CC" w14:textId="77777777" w:rsidR="00C56403" w:rsidRDefault="00C56403" w:rsidP="00C56403">
      <w:pPr>
        <w:spacing w:after="0" w:line="240" w:lineRule="auto"/>
      </w:pPr>
      <w:r>
        <w:t>William Osler - Etobicoke</w:t>
      </w:r>
    </w:p>
    <w:p w14:paraId="41DD6394" w14:textId="77777777" w:rsidR="00C56403" w:rsidRDefault="00C56403" w:rsidP="00C56403">
      <w:pPr>
        <w:spacing w:after="0" w:line="240" w:lineRule="auto"/>
      </w:pPr>
      <w:r>
        <w:t>William Osler - Brampton</w:t>
      </w:r>
    </w:p>
    <w:p w14:paraId="6541F0E4" w14:textId="77777777" w:rsidR="00C56403" w:rsidRDefault="00C56403" w:rsidP="00C56403">
      <w:pPr>
        <w:spacing w:after="0" w:line="240" w:lineRule="auto"/>
      </w:pPr>
      <w:r>
        <w:t>Windsor Regional - Metropolitan</w:t>
      </w:r>
    </w:p>
    <w:p w14:paraId="2DC349A6" w14:textId="77777777" w:rsidR="00C56403" w:rsidRDefault="00C56403" w:rsidP="00C56403">
      <w:pPr>
        <w:spacing w:after="0" w:line="240" w:lineRule="auto"/>
      </w:pPr>
      <w:r>
        <w:t>Windsor Regional - Ouellette</w:t>
      </w:r>
    </w:p>
    <w:p w14:paraId="1DF320B0" w14:textId="77777777" w:rsidR="00C56403" w:rsidRDefault="00C56403" w:rsidP="00C56403">
      <w:pPr>
        <w:spacing w:after="0" w:line="240" w:lineRule="auto"/>
        <w:sectPr w:rsidR="00C56403" w:rsidSect="00C56403">
          <w:type w:val="continuous"/>
          <w:pgSz w:w="12240" w:h="15840"/>
          <w:pgMar w:top="1440" w:right="1440" w:bottom="1440" w:left="1440" w:header="720" w:footer="720" w:gutter="0"/>
          <w:cols w:num="2" w:space="720"/>
          <w:docGrid w:linePitch="360"/>
        </w:sectPr>
      </w:pPr>
      <w:r>
        <w:t xml:space="preserve">Woodstock General Hospital </w:t>
      </w:r>
    </w:p>
    <w:p w14:paraId="094CB88E" w14:textId="5A3F9A2E" w:rsidR="00786A88" w:rsidRPr="00054E85" w:rsidRDefault="00DA71FA" w:rsidP="00054E85">
      <w:pPr>
        <w:pStyle w:val="Heading1"/>
        <w:rPr>
          <w:b/>
          <w:color w:val="auto"/>
        </w:rPr>
      </w:pPr>
      <w:bookmarkStart w:id="4" w:name="_Toc85030244"/>
      <w:r w:rsidRPr="00054E85">
        <w:rPr>
          <w:b/>
          <w:color w:val="auto"/>
        </w:rPr>
        <w:lastRenderedPageBreak/>
        <w:t xml:space="preserve">VCA </w:t>
      </w:r>
      <w:r w:rsidR="00786A88" w:rsidRPr="00054E85">
        <w:rPr>
          <w:b/>
          <w:color w:val="auto"/>
        </w:rPr>
        <w:t>B</w:t>
      </w:r>
      <w:r w:rsidR="00CC6FA6" w:rsidRPr="00054E85">
        <w:rPr>
          <w:b/>
          <w:color w:val="auto"/>
        </w:rPr>
        <w:t>ilateral Upper Limb</w:t>
      </w:r>
      <w:r w:rsidR="00786A88" w:rsidRPr="00054E85">
        <w:rPr>
          <w:b/>
          <w:color w:val="auto"/>
        </w:rPr>
        <w:t xml:space="preserve"> Process </w:t>
      </w:r>
      <w:r w:rsidR="00254601" w:rsidRPr="00054E85">
        <w:rPr>
          <w:b/>
          <w:color w:val="auto"/>
        </w:rPr>
        <w:t>Flow</w:t>
      </w:r>
      <w:bookmarkEnd w:id="4"/>
    </w:p>
    <w:p w14:paraId="5F50E172" w14:textId="4F7D2732" w:rsidR="00FE258D" w:rsidRDefault="00FE258D">
      <w:pPr>
        <w:rPr>
          <w:rStyle w:val="Heading1Char"/>
        </w:rPr>
      </w:pPr>
      <w:r>
        <w:rPr>
          <w:noProof/>
        </w:rPr>
        <w:drawing>
          <wp:anchor distT="0" distB="0" distL="114300" distR="114300" simplePos="0" relativeHeight="251710464" behindDoc="1" locked="0" layoutInCell="1" allowOverlap="1" wp14:anchorId="6A8FC1BF" wp14:editId="42B1F42B">
            <wp:simplePos x="0" y="0"/>
            <wp:positionH relativeFrom="column">
              <wp:posOffset>-63795</wp:posOffset>
            </wp:positionH>
            <wp:positionV relativeFrom="paragraph">
              <wp:posOffset>82521</wp:posOffset>
            </wp:positionV>
            <wp:extent cx="6645349" cy="79304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645349" cy="7930400"/>
                    </a:xfrm>
                    <a:prstGeom prst="rect">
                      <a:avLst/>
                    </a:prstGeom>
                  </pic:spPr>
                </pic:pic>
              </a:graphicData>
            </a:graphic>
            <wp14:sizeRelH relativeFrom="margin">
              <wp14:pctWidth>0</wp14:pctWidth>
            </wp14:sizeRelH>
            <wp14:sizeRelV relativeFrom="margin">
              <wp14:pctHeight>0</wp14:pctHeight>
            </wp14:sizeRelV>
          </wp:anchor>
        </w:drawing>
      </w:r>
      <w:r>
        <w:rPr>
          <w:rStyle w:val="Heading1Char"/>
        </w:rPr>
        <w:br w:type="page"/>
      </w:r>
    </w:p>
    <w:p w14:paraId="55DC7F71" w14:textId="77777777" w:rsidR="006224F6" w:rsidRPr="00F542C3" w:rsidRDefault="00F11F08" w:rsidP="00F542C3">
      <w:pPr>
        <w:pStyle w:val="Heading1"/>
        <w:rPr>
          <w:b/>
          <w:color w:val="auto"/>
        </w:rPr>
      </w:pPr>
      <w:bookmarkStart w:id="5" w:name="_Toc85030245"/>
      <w:r w:rsidRPr="00F542C3">
        <w:rPr>
          <w:b/>
          <w:color w:val="auto"/>
        </w:rPr>
        <w:lastRenderedPageBreak/>
        <w:t>OTDC Checklist</w:t>
      </w:r>
      <w:r w:rsidR="00D073DD" w:rsidRPr="00F542C3">
        <w:rPr>
          <w:b/>
          <w:color w:val="auto"/>
        </w:rPr>
        <w:t xml:space="preserve"> </w:t>
      </w:r>
      <w:r w:rsidR="00BA098D" w:rsidRPr="00F542C3">
        <w:rPr>
          <w:b/>
          <w:color w:val="auto"/>
        </w:rPr>
        <w:t>-</w:t>
      </w:r>
      <w:r w:rsidR="00D073DD" w:rsidRPr="00F542C3">
        <w:rPr>
          <w:b/>
          <w:color w:val="auto"/>
        </w:rPr>
        <w:t xml:space="preserve"> VCA Bilateral Upper Limb</w:t>
      </w:r>
      <w:bookmarkEnd w:id="5"/>
      <w:r w:rsidR="006224F6" w:rsidRPr="00F542C3">
        <w:rPr>
          <w:b/>
          <w:color w:val="auto"/>
        </w:rPr>
        <w:t xml:space="preserve"> </w:t>
      </w:r>
    </w:p>
    <w:p w14:paraId="2A673C95" w14:textId="77777777" w:rsidR="0028721F" w:rsidRDefault="0028721F" w:rsidP="00F721B7">
      <w:pPr>
        <w:spacing w:after="0"/>
        <w:jc w:val="center"/>
        <w:rPr>
          <w:b/>
          <w:u w:val="single"/>
        </w:rPr>
      </w:pPr>
    </w:p>
    <w:p w14:paraId="13037AEE" w14:textId="284CEE85" w:rsidR="0028721F" w:rsidRPr="00FD1934" w:rsidRDefault="0028721F" w:rsidP="005839A5">
      <w:pPr>
        <w:spacing w:after="0"/>
        <w:jc w:val="center"/>
        <w:rPr>
          <w:b/>
          <w:u w:val="single"/>
        </w:rPr>
      </w:pPr>
      <w:r>
        <w:rPr>
          <w:b/>
          <w:u w:val="single"/>
        </w:rPr>
        <w:t>OTDC Checklist - VCA Bilateral Upper Limb</w:t>
      </w:r>
    </w:p>
    <w:p w14:paraId="078FB6C2" w14:textId="77777777" w:rsidR="0028721F" w:rsidRDefault="0028721F" w:rsidP="0028721F">
      <w:pPr>
        <w:jc w:val="center"/>
      </w:pPr>
      <w:r>
        <w:t xml:space="preserve">The resource package (including VCA BUL Reference Document) for staff is located </w:t>
      </w:r>
      <w:hyperlink r:id="rId17" w:history="1">
        <w:r w:rsidRPr="004F6114">
          <w:rPr>
            <w:rStyle w:val="Hyperlink"/>
          </w:rPr>
          <w:t>here</w:t>
        </w:r>
      </w:hyperlink>
      <w:r>
        <w:rPr>
          <w:rStyle w:val="Hyperlink"/>
        </w:rPr>
        <w:t>.</w:t>
      </w:r>
    </w:p>
    <w:p w14:paraId="01A1845E" w14:textId="77777777" w:rsidR="0028721F" w:rsidRDefault="0028721F" w:rsidP="0028721F">
      <w:pPr>
        <w:rPr>
          <w:b/>
          <w:u w:val="single"/>
        </w:rPr>
      </w:pPr>
      <w:r>
        <w:rPr>
          <w:b/>
          <w:u w:val="single"/>
        </w:rPr>
        <w:t>Note: This document is intended to be supplementary to usual NDD processes.</w:t>
      </w:r>
    </w:p>
    <w:tbl>
      <w:tblPr>
        <w:tblStyle w:val="TableGrid"/>
        <w:tblW w:w="10170" w:type="dxa"/>
        <w:tblInd w:w="-545" w:type="dxa"/>
        <w:tblLook w:val="04A0" w:firstRow="1" w:lastRow="0" w:firstColumn="1" w:lastColumn="0" w:noHBand="0" w:noVBand="1"/>
      </w:tblPr>
      <w:tblGrid>
        <w:gridCol w:w="720"/>
        <w:gridCol w:w="4663"/>
        <w:gridCol w:w="4787"/>
      </w:tblGrid>
      <w:tr w:rsidR="0028721F" w14:paraId="240FEA2F" w14:textId="77777777" w:rsidTr="00DE58AB">
        <w:trPr>
          <w:trHeight w:val="287"/>
        </w:trPr>
        <w:tc>
          <w:tcPr>
            <w:tcW w:w="10170" w:type="dxa"/>
            <w:gridSpan w:val="3"/>
            <w:shd w:val="clear" w:color="auto" w:fill="auto"/>
            <w:vAlign w:val="center"/>
          </w:tcPr>
          <w:p w14:paraId="6D991036" w14:textId="77777777" w:rsidR="0028721F" w:rsidRPr="00FD1934" w:rsidRDefault="0028721F" w:rsidP="003C1F2B">
            <w:pPr>
              <w:rPr>
                <w:b/>
              </w:rPr>
            </w:pPr>
            <w:r>
              <w:rPr>
                <w:b/>
              </w:rPr>
              <w:t xml:space="preserve">OTDC 1: </w:t>
            </w:r>
            <w:r w:rsidRPr="00FD1934">
              <w:rPr>
                <w:b/>
              </w:rPr>
              <w:t>Pre-Consent Process</w:t>
            </w:r>
          </w:p>
        </w:tc>
      </w:tr>
      <w:tr w:rsidR="0028721F" w14:paraId="2EFC4FED" w14:textId="77777777" w:rsidTr="00DE58AB">
        <w:tc>
          <w:tcPr>
            <w:tcW w:w="10170" w:type="dxa"/>
            <w:gridSpan w:val="3"/>
          </w:tcPr>
          <w:p w14:paraId="1197C101" w14:textId="77777777" w:rsidR="0028721F" w:rsidRDefault="0028721F" w:rsidP="0028721F">
            <w:pPr>
              <w:pStyle w:val="ListParagraph"/>
              <w:numPr>
                <w:ilvl w:val="0"/>
                <w:numId w:val="36"/>
              </w:numPr>
              <w:spacing w:after="0" w:line="240" w:lineRule="auto"/>
              <w:ind w:left="360"/>
            </w:pPr>
            <w:r>
              <w:t xml:space="preserve">Potential donor identified (by OTDC or PRC) as having potential to become VCA bilateral upper limb donor. </w:t>
            </w:r>
          </w:p>
          <w:p w14:paraId="05D3F21F" w14:textId="77777777" w:rsidR="0028721F" w:rsidRPr="00F55F85" w:rsidRDefault="0028721F" w:rsidP="0028721F">
            <w:pPr>
              <w:pStyle w:val="ListParagraph"/>
              <w:numPr>
                <w:ilvl w:val="0"/>
                <w:numId w:val="36"/>
              </w:numPr>
              <w:spacing w:after="0" w:line="240" w:lineRule="auto"/>
              <w:ind w:left="360"/>
            </w:pPr>
            <w:r>
              <w:t xml:space="preserve">NOK may already have been approached for organ/tissue, in which case VCA bilateral upper limb would be a secondary approach.  </w:t>
            </w:r>
          </w:p>
        </w:tc>
      </w:tr>
      <w:tr w:rsidR="0028721F" w:rsidRPr="005D2A1E" w14:paraId="77D4E6F0" w14:textId="77777777" w:rsidTr="00DE58AB">
        <w:tc>
          <w:tcPr>
            <w:tcW w:w="720" w:type="dxa"/>
            <w:shd w:val="clear" w:color="auto" w:fill="auto"/>
          </w:tcPr>
          <w:p w14:paraId="20930793" w14:textId="77777777" w:rsidR="0028721F" w:rsidRPr="005D2A1E" w:rsidRDefault="0028721F" w:rsidP="003C1F2B">
            <w:pPr>
              <w:jc w:val="center"/>
              <w:rPr>
                <w:b/>
              </w:rPr>
            </w:pPr>
          </w:p>
        </w:tc>
        <w:tc>
          <w:tcPr>
            <w:tcW w:w="4663" w:type="dxa"/>
            <w:shd w:val="clear" w:color="auto" w:fill="auto"/>
          </w:tcPr>
          <w:p w14:paraId="43964906" w14:textId="77777777" w:rsidR="0028721F" w:rsidRPr="005D2A1E" w:rsidRDefault="0028721F" w:rsidP="003C1F2B">
            <w:pPr>
              <w:jc w:val="center"/>
              <w:rPr>
                <w:b/>
              </w:rPr>
            </w:pPr>
            <w:r w:rsidRPr="005D2A1E">
              <w:rPr>
                <w:b/>
              </w:rPr>
              <w:t>Action</w:t>
            </w:r>
          </w:p>
        </w:tc>
        <w:tc>
          <w:tcPr>
            <w:tcW w:w="4787" w:type="dxa"/>
            <w:shd w:val="clear" w:color="auto" w:fill="DBDBDB" w:themeFill="accent3" w:themeFillTint="66"/>
          </w:tcPr>
          <w:p w14:paraId="777C54FA" w14:textId="77777777" w:rsidR="0028721F" w:rsidRPr="005D2A1E" w:rsidRDefault="0028721F" w:rsidP="003C1F2B">
            <w:pPr>
              <w:jc w:val="center"/>
              <w:rPr>
                <w:b/>
              </w:rPr>
            </w:pPr>
            <w:r w:rsidRPr="005D2A1E">
              <w:rPr>
                <w:b/>
              </w:rPr>
              <w:t>Notes</w:t>
            </w:r>
            <w:r>
              <w:rPr>
                <w:b/>
              </w:rPr>
              <w:t xml:space="preserve"> &amp; </w:t>
            </w:r>
            <w:r w:rsidRPr="00744ACB">
              <w:rPr>
                <w:b/>
                <w:i/>
              </w:rPr>
              <w:t>Reference Documents</w:t>
            </w:r>
          </w:p>
        </w:tc>
      </w:tr>
      <w:tr w:rsidR="0028721F" w14:paraId="633CF9EA" w14:textId="77777777" w:rsidTr="00DE58AB">
        <w:tc>
          <w:tcPr>
            <w:tcW w:w="720" w:type="dxa"/>
          </w:tcPr>
          <w:p w14:paraId="3DAC8996" w14:textId="77777777" w:rsidR="0028721F" w:rsidRDefault="0028721F" w:rsidP="003C1F2B">
            <w:pPr>
              <w:jc w:val="center"/>
            </w:pPr>
          </w:p>
        </w:tc>
        <w:tc>
          <w:tcPr>
            <w:tcW w:w="4663" w:type="dxa"/>
            <w:shd w:val="clear" w:color="auto" w:fill="auto"/>
          </w:tcPr>
          <w:p w14:paraId="1F2717D6" w14:textId="77777777" w:rsidR="0028721F" w:rsidRDefault="0028721F" w:rsidP="003C1F2B">
            <w:r>
              <w:t>Assess for absolute exclusion criteria.</w:t>
            </w:r>
          </w:p>
        </w:tc>
        <w:tc>
          <w:tcPr>
            <w:tcW w:w="4787" w:type="dxa"/>
            <w:shd w:val="clear" w:color="auto" w:fill="DBDBDB" w:themeFill="accent3" w:themeFillTint="66"/>
          </w:tcPr>
          <w:p w14:paraId="39CA2623" w14:textId="77777777" w:rsidR="0028721F" w:rsidRDefault="0028721F" w:rsidP="003C1F2B">
            <w:r w:rsidRPr="00744ACB">
              <w:t xml:space="preserve">See </w:t>
            </w:r>
            <w:hyperlink r:id="rId18" w:history="1">
              <w:r w:rsidRPr="00FC4044">
                <w:rPr>
                  <w:rStyle w:val="Hyperlink"/>
                  <w:i/>
                </w:rPr>
                <w:t>Ontario VCA – Upper Limb Transplantation</w:t>
              </w:r>
              <w:r w:rsidRPr="00FC4044">
                <w:rPr>
                  <w:rStyle w:val="Hyperlink"/>
                </w:rPr>
                <w:t xml:space="preserve"> </w:t>
              </w:r>
              <w:r w:rsidRPr="00FC4044">
                <w:rPr>
                  <w:rStyle w:val="Hyperlink"/>
                  <w:i/>
                </w:rPr>
                <w:t>Decease</w:t>
              </w:r>
              <w:r w:rsidRPr="00FC4044">
                <w:rPr>
                  <w:rStyle w:val="Hyperlink"/>
                  <w:i/>
                </w:rPr>
                <w:t>d</w:t>
              </w:r>
              <w:r w:rsidRPr="00FC4044">
                <w:rPr>
                  <w:rStyle w:val="Hyperlink"/>
                  <w:i/>
                </w:rPr>
                <w:t xml:space="preserve"> Donor Criteria</w:t>
              </w:r>
            </w:hyperlink>
          </w:p>
          <w:p w14:paraId="1B25EBCD" w14:textId="77777777" w:rsidR="0028721F" w:rsidRDefault="0028721F" w:rsidP="003C1F2B"/>
          <w:p w14:paraId="18D3DE35" w14:textId="77777777" w:rsidR="0028721F" w:rsidRDefault="0028721F" w:rsidP="003C1F2B">
            <w:r>
              <w:t>Donor must be male and 1, 2 or 3 on Fitzpatrick scale.</w:t>
            </w:r>
          </w:p>
          <w:p w14:paraId="13005CB7" w14:textId="77777777" w:rsidR="0028721F" w:rsidRDefault="0028721F" w:rsidP="003C1F2B"/>
          <w:p w14:paraId="0FF19A92" w14:textId="77777777" w:rsidR="0028721F" w:rsidRDefault="0028721F" w:rsidP="003C1F2B">
            <w:r>
              <w:t>Registered Consent Exemptions (Donor Preference)</w:t>
            </w:r>
          </w:p>
          <w:p w14:paraId="42C38E75" w14:textId="77777777" w:rsidR="0028721F" w:rsidRDefault="0028721F" w:rsidP="003C1F2B">
            <w:r>
              <w:t xml:space="preserve">DP </w:t>
            </w:r>
            <w:r>
              <w:rPr>
                <w:i/>
              </w:rPr>
              <w:t>exclusion for bone precludes</w:t>
            </w:r>
            <w:r>
              <w:t xml:space="preserve"> VCA bilateral upper limb donation. </w:t>
            </w:r>
            <w:r>
              <w:rPr>
                <w:u w:val="single"/>
              </w:rPr>
              <w:t>However</w:t>
            </w:r>
            <w:r w:rsidRPr="00CB3AE3">
              <w:t xml:space="preserve">, DP </w:t>
            </w:r>
            <w:r w:rsidRPr="0007056F">
              <w:t>exclusion</w:t>
            </w:r>
            <w:r>
              <w:t xml:space="preserve"> of </w:t>
            </w:r>
            <w:r>
              <w:rPr>
                <w:i/>
              </w:rPr>
              <w:t xml:space="preserve">skin, </w:t>
            </w:r>
            <w:r w:rsidRPr="00EA22C3">
              <w:rPr>
                <w:u w:val="single"/>
              </w:rPr>
              <w:t>does not</w:t>
            </w:r>
            <w:r>
              <w:rPr>
                <w:i/>
              </w:rPr>
              <w:t xml:space="preserve"> </w:t>
            </w:r>
            <w:r w:rsidRPr="00EA22C3">
              <w:t>exclude VCA</w:t>
            </w:r>
            <w:r>
              <w:t>.</w:t>
            </w:r>
            <w:r>
              <w:rPr>
                <w:i/>
              </w:rPr>
              <w:t xml:space="preserve"> </w:t>
            </w:r>
          </w:p>
        </w:tc>
      </w:tr>
      <w:tr w:rsidR="0028721F" w14:paraId="47240D86" w14:textId="77777777" w:rsidTr="00DE58AB">
        <w:tc>
          <w:tcPr>
            <w:tcW w:w="720" w:type="dxa"/>
          </w:tcPr>
          <w:p w14:paraId="354C76ED" w14:textId="77777777" w:rsidR="0028721F" w:rsidRDefault="0028721F" w:rsidP="003C1F2B">
            <w:pPr>
              <w:jc w:val="center"/>
            </w:pPr>
          </w:p>
        </w:tc>
        <w:tc>
          <w:tcPr>
            <w:tcW w:w="4663" w:type="dxa"/>
            <w:shd w:val="clear" w:color="auto" w:fill="auto"/>
          </w:tcPr>
          <w:p w14:paraId="517B31AC" w14:textId="77777777" w:rsidR="0028721F" w:rsidRDefault="0028721F" w:rsidP="003C1F2B">
            <w:r>
              <w:t>Decision regarding approach: If family has not already been approached, based on available knowledge of family situation or known patient information, decide whether to approach for organ, tissue and VCA up front, or to approach for organ and tissue alone, possibly followed by a separate approach for VCA (2 tier approach).</w:t>
            </w:r>
          </w:p>
        </w:tc>
        <w:tc>
          <w:tcPr>
            <w:tcW w:w="4787" w:type="dxa"/>
            <w:shd w:val="clear" w:color="auto" w:fill="DBDBDB" w:themeFill="accent3" w:themeFillTint="66"/>
          </w:tcPr>
          <w:p w14:paraId="7E2D6993" w14:textId="2F323533" w:rsidR="0028721F" w:rsidRDefault="0028721F" w:rsidP="003C1F2B">
            <w:r>
              <w:t xml:space="preserve">If a single approach for organ, tissue and VCA is preferred, a pre-approach huddle must occur first (see pre-approach huddle list in </w:t>
            </w:r>
            <w:r w:rsidRPr="000C7F06">
              <w:rPr>
                <w:b/>
                <w:i/>
              </w:rPr>
              <w:t>VCA BUL Huddle Overview Document</w:t>
            </w:r>
            <w:r>
              <w:t xml:space="preserve">, </w:t>
            </w:r>
            <w:r w:rsidRPr="007958FF">
              <w:t xml:space="preserve">page </w:t>
            </w:r>
            <w:r>
              <w:t>1</w:t>
            </w:r>
            <w:r w:rsidR="00390D95">
              <w:t>6</w:t>
            </w:r>
            <w:r w:rsidRPr="007958FF">
              <w:t xml:space="preserve"> of the VCA BUL Reference Document</w:t>
            </w:r>
            <w:r>
              <w:t>).</w:t>
            </w:r>
          </w:p>
          <w:p w14:paraId="2F38214B" w14:textId="77777777" w:rsidR="0028721F" w:rsidRDefault="0028721F" w:rsidP="003C1F2B"/>
          <w:p w14:paraId="1761FB83" w14:textId="77777777" w:rsidR="0028721F" w:rsidRDefault="0028721F" w:rsidP="003C1F2B">
            <w:r>
              <w:t>For 2 tier approaches, proceed with regular organ and tissue (no VCA) donation discussion and consent with family.</w:t>
            </w:r>
          </w:p>
          <w:p w14:paraId="24FA8C16" w14:textId="77777777" w:rsidR="0028721F" w:rsidRDefault="0028721F" w:rsidP="003C1F2B"/>
          <w:p w14:paraId="3ADCE403" w14:textId="0A8FAF35" w:rsidR="0028721F" w:rsidRPr="00744ACB" w:rsidRDefault="0028721F" w:rsidP="00390D95">
            <w:pPr>
              <w:rPr>
                <w:i/>
              </w:rPr>
            </w:pPr>
            <w:r w:rsidRPr="00744ACB">
              <w:t xml:space="preserve">See </w:t>
            </w:r>
            <w:r w:rsidRPr="00744ACB">
              <w:rPr>
                <w:b/>
                <w:i/>
              </w:rPr>
              <w:t>Approach Principles and Scripting</w:t>
            </w:r>
            <w:r>
              <w:rPr>
                <w:b/>
                <w:i/>
              </w:rPr>
              <w:t xml:space="preserve"> – VCA Bilateral Upper Limb</w:t>
            </w:r>
            <w:r w:rsidRPr="007958FF">
              <w:t xml:space="preserve">, page </w:t>
            </w:r>
            <w:r>
              <w:t>1</w:t>
            </w:r>
            <w:r w:rsidR="00390D95">
              <w:t>2</w:t>
            </w:r>
            <w:r w:rsidRPr="007958FF">
              <w:t xml:space="preserve"> of the VCA BUL Reference Document</w:t>
            </w:r>
            <w:r>
              <w:t>,</w:t>
            </w:r>
            <w:r w:rsidRPr="007958FF">
              <w:t xml:space="preserve"> </w:t>
            </w:r>
            <w:r w:rsidRPr="00744ACB">
              <w:t xml:space="preserve">for tips and </w:t>
            </w:r>
            <w:r>
              <w:t xml:space="preserve">suggested </w:t>
            </w:r>
            <w:r w:rsidRPr="00744ACB">
              <w:t>language</w:t>
            </w:r>
            <w:r>
              <w:t>.</w:t>
            </w:r>
            <w:r w:rsidRPr="00744ACB">
              <w:t xml:space="preserve"> </w:t>
            </w:r>
          </w:p>
        </w:tc>
      </w:tr>
      <w:tr w:rsidR="0028721F" w14:paraId="2D9427E9" w14:textId="77777777" w:rsidTr="00DE58AB">
        <w:tc>
          <w:tcPr>
            <w:tcW w:w="720" w:type="dxa"/>
          </w:tcPr>
          <w:p w14:paraId="4D279DA1" w14:textId="77777777" w:rsidR="0028721F" w:rsidRDefault="0028721F" w:rsidP="003C1F2B">
            <w:pPr>
              <w:jc w:val="center"/>
            </w:pPr>
          </w:p>
        </w:tc>
        <w:tc>
          <w:tcPr>
            <w:tcW w:w="4663" w:type="dxa"/>
            <w:shd w:val="clear" w:color="auto" w:fill="auto"/>
          </w:tcPr>
          <w:p w14:paraId="03D6FC10" w14:textId="56709CB6" w:rsidR="0028721F" w:rsidRPr="00353C8B" w:rsidRDefault="0028721F" w:rsidP="005839A5">
            <w:pPr>
              <w:pStyle w:val="BodyTextIndent2"/>
              <w:spacing w:line="240" w:lineRule="auto"/>
              <w:ind w:left="0" w:right="-72"/>
              <w:rPr>
                <w:rFonts w:ascii="Calibri" w:hAnsi="Calibri" w:cs="Calibri"/>
              </w:rPr>
            </w:pPr>
            <w:r>
              <w:rPr>
                <w:rFonts w:ascii="Calibri" w:hAnsi="Calibri" w:cs="Calibri"/>
              </w:rPr>
              <w:t>Complete donor a</w:t>
            </w:r>
            <w:r w:rsidR="005839A5">
              <w:rPr>
                <w:rFonts w:ascii="Calibri" w:hAnsi="Calibri" w:cs="Calibri"/>
              </w:rPr>
              <w:t xml:space="preserve">ssessment required for interest </w:t>
            </w:r>
            <w:r>
              <w:rPr>
                <w:rFonts w:ascii="Calibri" w:hAnsi="Calibri" w:cs="Calibri"/>
              </w:rPr>
              <w:t>call for VCA</w:t>
            </w:r>
            <w:r w:rsidRPr="00514988">
              <w:rPr>
                <w:rFonts w:ascii="Calibri" w:hAnsi="Calibri" w:cs="Calibri"/>
              </w:rPr>
              <w:t xml:space="preserve"> as per CPI 307</w:t>
            </w:r>
            <w:r w:rsidRPr="00353C8B">
              <w:rPr>
                <w:rFonts w:ascii="Calibri" w:hAnsi="Calibri" w:cs="Calibri"/>
              </w:rPr>
              <w:t>:</w:t>
            </w:r>
          </w:p>
          <w:p w14:paraId="6990ABBB" w14:textId="77777777" w:rsidR="0028721F" w:rsidRPr="00634FF7" w:rsidRDefault="0028721F" w:rsidP="0028721F">
            <w:pPr>
              <w:pStyle w:val="BodyTextIndent2"/>
              <w:numPr>
                <w:ilvl w:val="0"/>
                <w:numId w:val="37"/>
              </w:numPr>
              <w:spacing w:after="0" w:line="240" w:lineRule="auto"/>
              <w:ind w:right="-72"/>
              <w:rPr>
                <w:rFonts w:ascii="Calibri" w:hAnsi="Calibri" w:cs="Calibri"/>
              </w:rPr>
            </w:pPr>
            <w:r w:rsidRPr="00634FF7">
              <w:rPr>
                <w:rFonts w:ascii="Calibri" w:hAnsi="Calibri" w:cs="Calibri"/>
              </w:rPr>
              <w:t>Donor chart including Medical Social History, ABO, and physical assessment</w:t>
            </w:r>
            <w:r>
              <w:rPr>
                <w:rFonts w:ascii="Calibri" w:hAnsi="Calibri" w:cs="Calibri"/>
              </w:rPr>
              <w:t>*</w:t>
            </w:r>
          </w:p>
          <w:p w14:paraId="6E190E6E" w14:textId="77777777" w:rsidR="0028721F" w:rsidRPr="00634FF7" w:rsidRDefault="0028721F" w:rsidP="0028721F">
            <w:pPr>
              <w:pStyle w:val="BodyTextIndent2"/>
              <w:numPr>
                <w:ilvl w:val="0"/>
                <w:numId w:val="37"/>
              </w:numPr>
              <w:spacing w:after="0" w:line="240" w:lineRule="auto"/>
              <w:ind w:right="-72"/>
              <w:rPr>
                <w:rFonts w:ascii="Calibri" w:hAnsi="Calibri" w:cs="Calibri"/>
              </w:rPr>
            </w:pPr>
            <w:r w:rsidRPr="00634FF7">
              <w:rPr>
                <w:rFonts w:ascii="Calibri" w:hAnsi="Calibri" w:cs="Calibri"/>
              </w:rPr>
              <w:t>Measurement of donor limb from the body elbow tip to the bony prominence of the wrist (for potential limb donors)</w:t>
            </w:r>
          </w:p>
          <w:p w14:paraId="524B8892" w14:textId="77777777" w:rsidR="0028721F" w:rsidRPr="00353C8B" w:rsidRDefault="0028721F" w:rsidP="0028721F">
            <w:pPr>
              <w:pStyle w:val="BodyTextIndent2"/>
              <w:numPr>
                <w:ilvl w:val="0"/>
                <w:numId w:val="37"/>
              </w:numPr>
              <w:spacing w:after="0" w:line="240" w:lineRule="auto"/>
              <w:ind w:right="-72"/>
              <w:rPr>
                <w:rFonts w:ascii="Calibri" w:hAnsi="Calibri" w:cs="Calibri"/>
              </w:rPr>
            </w:pPr>
            <w:r w:rsidRPr="00353C8B">
              <w:rPr>
                <w:rFonts w:ascii="Calibri" w:hAnsi="Calibri" w:cs="Calibri"/>
              </w:rPr>
              <w:t>Skin tone as measured by Fitzpatrick scale.</w:t>
            </w:r>
          </w:p>
          <w:p w14:paraId="36C3378F" w14:textId="77777777" w:rsidR="0028721F" w:rsidRDefault="0028721F" w:rsidP="003C1F2B"/>
          <w:p w14:paraId="7A373FB7" w14:textId="77777777" w:rsidR="0028721F" w:rsidRDefault="0028721F" w:rsidP="003C1F2B">
            <w:r>
              <w:lastRenderedPageBreak/>
              <w:t>*Limb physical assessment required for interest call.</w:t>
            </w:r>
          </w:p>
          <w:p w14:paraId="3494365C" w14:textId="77777777" w:rsidR="0028721F" w:rsidRDefault="0028721F" w:rsidP="003C1F2B"/>
          <w:p w14:paraId="34F62A09" w14:textId="77777777" w:rsidR="0028721F" w:rsidRDefault="0028721F" w:rsidP="003C1F2B">
            <w:r>
              <w:t>Upload Consent, Medical Social History, Limb Physical Assessment forms to iTransplant.</w:t>
            </w:r>
          </w:p>
        </w:tc>
        <w:tc>
          <w:tcPr>
            <w:tcW w:w="4787" w:type="dxa"/>
            <w:shd w:val="clear" w:color="auto" w:fill="DBDBDB" w:themeFill="accent3" w:themeFillTint="66"/>
          </w:tcPr>
          <w:p w14:paraId="62B7611A" w14:textId="77777777" w:rsidR="0028721F" w:rsidRDefault="0028721F" w:rsidP="003C1F2B">
            <w:r>
              <w:lastRenderedPageBreak/>
              <w:t xml:space="preserve">At this time, complete the </w:t>
            </w:r>
            <w:hyperlink r:id="rId19" w:history="1">
              <w:r w:rsidRPr="001B7BCE">
                <w:rPr>
                  <w:rStyle w:val="Hyperlink"/>
                  <w:b/>
                  <w:i/>
                </w:rPr>
                <w:t>Limb Physical Assessment Form</w:t>
              </w:r>
              <w:r w:rsidRPr="001B7BCE">
                <w:rPr>
                  <w:rStyle w:val="Hyperlink"/>
                </w:rPr>
                <w:t xml:space="preserve"> </w:t>
              </w:r>
              <w:r w:rsidRPr="001B7BCE">
                <w:rPr>
                  <w:rStyle w:val="Hyperlink"/>
                  <w:b/>
                  <w:i/>
                </w:rPr>
                <w:t>(CSF-9-18)</w:t>
              </w:r>
            </w:hyperlink>
            <w:r>
              <w:t xml:space="preserve"> up to, and including, capillary refill assessment. </w:t>
            </w:r>
          </w:p>
          <w:p w14:paraId="30150760" w14:textId="77777777" w:rsidR="0028721F" w:rsidRDefault="0028721F" w:rsidP="003C1F2B"/>
          <w:p w14:paraId="31C8BB0D" w14:textId="77777777" w:rsidR="0028721F" w:rsidRDefault="0028721F" w:rsidP="003C1F2B">
            <w:r>
              <w:t xml:space="preserve">*The limb assessment portion of the physical assessment can be completed before the COVID swab result comes back if COVID Screening is considered ‘low risk’ for COVID-19. </w:t>
            </w:r>
          </w:p>
          <w:p w14:paraId="7CBCBF01" w14:textId="77777777" w:rsidR="0028721F" w:rsidRDefault="0028721F" w:rsidP="003C1F2B"/>
          <w:p w14:paraId="6FF88F08" w14:textId="77777777" w:rsidR="0028721F" w:rsidRDefault="0028721F" w:rsidP="003C1F2B">
            <w:r>
              <w:lastRenderedPageBreak/>
              <w:t xml:space="preserve">Photographs and other tests referenced on the form should be done post-consent. </w:t>
            </w:r>
          </w:p>
        </w:tc>
      </w:tr>
      <w:tr w:rsidR="0028721F" w14:paraId="2EBEEA0D" w14:textId="77777777" w:rsidTr="00DE58AB">
        <w:tc>
          <w:tcPr>
            <w:tcW w:w="720" w:type="dxa"/>
          </w:tcPr>
          <w:p w14:paraId="27CBCED1" w14:textId="77777777" w:rsidR="0028721F" w:rsidRDefault="0028721F" w:rsidP="003C1F2B">
            <w:pPr>
              <w:jc w:val="center"/>
            </w:pPr>
          </w:p>
        </w:tc>
        <w:tc>
          <w:tcPr>
            <w:tcW w:w="4663" w:type="dxa"/>
            <w:shd w:val="clear" w:color="auto" w:fill="auto"/>
          </w:tcPr>
          <w:p w14:paraId="50C9F21B" w14:textId="77777777" w:rsidR="0028721F" w:rsidRDefault="0028721F" w:rsidP="003C1F2B">
            <w:r>
              <w:t>Advise HCP staff that consented NDD donors in province currently have a limb assessment done, with the rationale that there is a recipient listed for bilateral upper arm donation.</w:t>
            </w:r>
          </w:p>
        </w:tc>
        <w:tc>
          <w:tcPr>
            <w:tcW w:w="4787" w:type="dxa"/>
            <w:shd w:val="clear" w:color="auto" w:fill="DBDBDB" w:themeFill="accent3" w:themeFillTint="66"/>
          </w:tcPr>
          <w:p w14:paraId="6E59C8E7" w14:textId="77777777" w:rsidR="0028721F" w:rsidRDefault="0028721F" w:rsidP="003C1F2B">
            <w:r>
              <w:t xml:space="preserve">Scripting to explain limb assessment activities to staff: </w:t>
            </w:r>
          </w:p>
          <w:p w14:paraId="057D309F" w14:textId="77777777" w:rsidR="0028721F" w:rsidRPr="00DD5D1A" w:rsidRDefault="0028721F" w:rsidP="003C1F2B">
            <w:pPr>
              <w:rPr>
                <w:i/>
              </w:rPr>
            </w:pPr>
            <w:r w:rsidRPr="00D036AF">
              <w:rPr>
                <w:i/>
              </w:rPr>
              <w:t>“At this time we are completing an initial assessment on all NDD donors to determine if there is a potential matc</w:t>
            </w:r>
            <w:r>
              <w:rPr>
                <w:i/>
              </w:rPr>
              <w:t xml:space="preserve">h for our listed VCA recipient. If interest and a preliminary match is confirmed, we will approach the family for consent.”  </w:t>
            </w:r>
          </w:p>
        </w:tc>
      </w:tr>
      <w:tr w:rsidR="0028721F" w14:paraId="4F44816D" w14:textId="77777777" w:rsidTr="00DE58AB">
        <w:tc>
          <w:tcPr>
            <w:tcW w:w="720" w:type="dxa"/>
          </w:tcPr>
          <w:p w14:paraId="6D25C797" w14:textId="77777777" w:rsidR="0028721F" w:rsidRDefault="0028721F" w:rsidP="003C1F2B">
            <w:pPr>
              <w:jc w:val="center"/>
            </w:pPr>
          </w:p>
        </w:tc>
        <w:tc>
          <w:tcPr>
            <w:tcW w:w="4663" w:type="dxa"/>
            <w:shd w:val="clear" w:color="auto" w:fill="auto"/>
          </w:tcPr>
          <w:p w14:paraId="5D66E803" w14:textId="77777777" w:rsidR="0028721F" w:rsidRDefault="0028721F" w:rsidP="003C1F2B">
            <w:r>
              <w:t>Contact CSC to confirm inclusion criteria and absolute exclusion criteria, and ensure all information for interest call is obtained.</w:t>
            </w:r>
          </w:p>
        </w:tc>
        <w:tc>
          <w:tcPr>
            <w:tcW w:w="4787" w:type="dxa"/>
            <w:shd w:val="clear" w:color="auto" w:fill="DBDBDB" w:themeFill="accent3" w:themeFillTint="66"/>
          </w:tcPr>
          <w:p w14:paraId="4FDF942E" w14:textId="77777777" w:rsidR="0028721F" w:rsidRDefault="0028721F" w:rsidP="003C1F2B">
            <w:r>
              <w:t>CSC will confirm they have needed medical information and testing results for the interest call, or request any outstanding information.</w:t>
            </w:r>
          </w:p>
        </w:tc>
      </w:tr>
      <w:tr w:rsidR="0028721F" w14:paraId="547D0046" w14:textId="77777777" w:rsidTr="00DE58AB">
        <w:tc>
          <w:tcPr>
            <w:tcW w:w="720" w:type="dxa"/>
          </w:tcPr>
          <w:p w14:paraId="12260ED6" w14:textId="77777777" w:rsidR="0028721F" w:rsidRDefault="0028721F" w:rsidP="003C1F2B">
            <w:pPr>
              <w:jc w:val="center"/>
            </w:pPr>
          </w:p>
        </w:tc>
        <w:tc>
          <w:tcPr>
            <w:tcW w:w="4663" w:type="dxa"/>
            <w:shd w:val="clear" w:color="auto" w:fill="auto"/>
          </w:tcPr>
          <w:p w14:paraId="5913F238" w14:textId="77777777" w:rsidR="0028721F" w:rsidRDefault="0028721F" w:rsidP="003C1F2B">
            <w:r>
              <w:t xml:space="preserve">When </w:t>
            </w:r>
            <w:r w:rsidRPr="00634FF7">
              <w:rPr>
                <w:i/>
              </w:rPr>
              <w:t>interest</w:t>
            </w:r>
            <w:r>
              <w:t xml:space="preserve"> is confirmed, caution staff re: privacy for this case.</w:t>
            </w:r>
          </w:p>
        </w:tc>
        <w:tc>
          <w:tcPr>
            <w:tcW w:w="4787" w:type="dxa"/>
            <w:shd w:val="clear" w:color="auto" w:fill="DBDBDB" w:themeFill="accent3" w:themeFillTint="66"/>
          </w:tcPr>
          <w:p w14:paraId="6D403D4F" w14:textId="77777777" w:rsidR="0028721F" w:rsidRDefault="0028721F" w:rsidP="003C1F2B"/>
        </w:tc>
      </w:tr>
      <w:tr w:rsidR="0028721F" w14:paraId="6103D064" w14:textId="77777777" w:rsidTr="00DE58AB">
        <w:tc>
          <w:tcPr>
            <w:tcW w:w="720" w:type="dxa"/>
          </w:tcPr>
          <w:p w14:paraId="5A8071F1" w14:textId="77777777" w:rsidR="0028721F" w:rsidRDefault="0028721F" w:rsidP="003C1F2B">
            <w:pPr>
              <w:jc w:val="center"/>
            </w:pPr>
          </w:p>
        </w:tc>
        <w:tc>
          <w:tcPr>
            <w:tcW w:w="4663" w:type="dxa"/>
            <w:shd w:val="clear" w:color="auto" w:fill="auto"/>
          </w:tcPr>
          <w:p w14:paraId="0CA015B4" w14:textId="77777777" w:rsidR="0028721F" w:rsidRDefault="0028721F" w:rsidP="003C1F2B">
            <w:r>
              <w:t>Pre-approach huddle.</w:t>
            </w:r>
          </w:p>
        </w:tc>
        <w:tc>
          <w:tcPr>
            <w:tcW w:w="4787" w:type="dxa"/>
            <w:shd w:val="clear" w:color="auto" w:fill="DBDBDB" w:themeFill="accent3" w:themeFillTint="66"/>
          </w:tcPr>
          <w:p w14:paraId="746D441F" w14:textId="77777777" w:rsidR="0028721F" w:rsidRDefault="0028721F" w:rsidP="003C1F2B">
            <w:r>
              <w:t xml:space="preserve">Discuss donor criteria, family dynamics, and approach planning. Confirm access to VCA bilateral upper limb approach scripting. (See the “VCA BUL Huddle Overview Document”, </w:t>
            </w:r>
            <w:r w:rsidRPr="007958FF">
              <w:t xml:space="preserve">page </w:t>
            </w:r>
            <w:r>
              <w:t>15</w:t>
            </w:r>
            <w:r w:rsidRPr="007958FF">
              <w:t xml:space="preserve"> of the VCA BUL Reference Document</w:t>
            </w:r>
            <w:r>
              <w:t>).</w:t>
            </w:r>
          </w:p>
          <w:p w14:paraId="1EDB6023" w14:textId="77777777" w:rsidR="0028721F" w:rsidRPr="0033003E" w:rsidRDefault="0028721F" w:rsidP="003C1F2B">
            <w:pPr>
              <w:rPr>
                <w:i/>
                <w:color w:val="FF0000"/>
              </w:rPr>
            </w:pPr>
            <w:r>
              <w:t>Note: the Case Huddle may also be completed at this time, depending on case timing.</w:t>
            </w:r>
          </w:p>
        </w:tc>
      </w:tr>
      <w:tr w:rsidR="0028721F" w14:paraId="0A078982" w14:textId="77777777" w:rsidTr="00DE58AB">
        <w:tc>
          <w:tcPr>
            <w:tcW w:w="720" w:type="dxa"/>
          </w:tcPr>
          <w:p w14:paraId="6A5E7693" w14:textId="77777777" w:rsidR="0028721F" w:rsidRDefault="0028721F" w:rsidP="003C1F2B">
            <w:pPr>
              <w:jc w:val="center"/>
            </w:pPr>
          </w:p>
        </w:tc>
        <w:tc>
          <w:tcPr>
            <w:tcW w:w="4663" w:type="dxa"/>
            <w:shd w:val="clear" w:color="auto" w:fill="auto"/>
          </w:tcPr>
          <w:p w14:paraId="44F7D4F8" w14:textId="77777777" w:rsidR="0028721F" w:rsidRDefault="0028721F" w:rsidP="003C1F2B">
            <w:r>
              <w:t>Approach Family for VCA.</w:t>
            </w:r>
          </w:p>
        </w:tc>
        <w:tc>
          <w:tcPr>
            <w:tcW w:w="4787" w:type="dxa"/>
            <w:shd w:val="clear" w:color="auto" w:fill="DBDBDB" w:themeFill="accent3" w:themeFillTint="66"/>
          </w:tcPr>
          <w:p w14:paraId="72B219B0" w14:textId="77777777" w:rsidR="0028721F" w:rsidRDefault="0028721F" w:rsidP="003C1F2B">
            <w:r>
              <w:t xml:space="preserve">If the subsequent (2nd tier) approach for VCA is made by phone, the consent form needs to be updated. </w:t>
            </w:r>
          </w:p>
          <w:p w14:paraId="35906ED9" w14:textId="77777777" w:rsidR="0028721F" w:rsidRDefault="0028721F" w:rsidP="003C1F2B"/>
          <w:p w14:paraId="00F942B1" w14:textId="77777777" w:rsidR="0028721F" w:rsidRDefault="0028721F" w:rsidP="003C1F2B">
            <w:r>
              <w:t xml:space="preserve">Consider if the family will be returning to hospital, if so the original consent form can be altered and uploaded. </w:t>
            </w:r>
          </w:p>
          <w:p w14:paraId="75803B31" w14:textId="77777777" w:rsidR="0028721F" w:rsidRDefault="0028721F" w:rsidP="003C1F2B"/>
          <w:p w14:paraId="536BBE29" w14:textId="77777777" w:rsidR="0028721F" w:rsidRDefault="0028721F" w:rsidP="003C1F2B">
            <w:r>
              <w:t xml:space="preserve">If the family will not returning, ensure a witness confirms VCA consent and that the consent form is updated </w:t>
            </w:r>
            <w:r w:rsidRPr="003C35EB">
              <w:rPr>
                <w:u w:val="single"/>
              </w:rPr>
              <w:t>or</w:t>
            </w:r>
            <w:r>
              <w:t xml:space="preserve"> that a new form is used as required. </w:t>
            </w:r>
          </w:p>
          <w:p w14:paraId="676B1DE8" w14:textId="77777777" w:rsidR="0028721F" w:rsidRDefault="0028721F" w:rsidP="003C1F2B"/>
          <w:p w14:paraId="13674685" w14:textId="089FF765" w:rsidR="0028721F" w:rsidRDefault="0028721F" w:rsidP="003C1F2B">
            <w:r>
              <w:t xml:space="preserve">See </w:t>
            </w:r>
            <w:r w:rsidRPr="00744ACB">
              <w:rPr>
                <w:b/>
                <w:i/>
              </w:rPr>
              <w:t xml:space="preserve">Amendments to Consent Documentation – </w:t>
            </w:r>
            <w:r w:rsidRPr="00681AE1">
              <w:rPr>
                <w:b/>
                <w:i/>
              </w:rPr>
              <w:t>Vascularized Composite Allotransplantation</w:t>
            </w:r>
            <w:r w:rsidRPr="00744ACB">
              <w:rPr>
                <w:b/>
                <w:i/>
              </w:rPr>
              <w:t xml:space="preserve"> </w:t>
            </w:r>
            <w:r>
              <w:rPr>
                <w:b/>
                <w:i/>
              </w:rPr>
              <w:t>(</w:t>
            </w:r>
            <w:r w:rsidRPr="00744ACB">
              <w:rPr>
                <w:b/>
                <w:i/>
              </w:rPr>
              <w:t>VCA</w:t>
            </w:r>
            <w:r>
              <w:rPr>
                <w:b/>
                <w:i/>
              </w:rPr>
              <w:t xml:space="preserve">) Cases, </w:t>
            </w:r>
            <w:r w:rsidRPr="007958FF">
              <w:t xml:space="preserve">page </w:t>
            </w:r>
            <w:r>
              <w:t>2</w:t>
            </w:r>
            <w:r w:rsidR="00390D95">
              <w:t>4</w:t>
            </w:r>
            <w:r w:rsidRPr="007958FF">
              <w:t xml:space="preserve"> of the VCA BUL Reference Document</w:t>
            </w:r>
            <w:r>
              <w:t>.</w:t>
            </w:r>
          </w:p>
          <w:p w14:paraId="7C090BBE" w14:textId="77777777" w:rsidR="0028721F" w:rsidRDefault="0028721F" w:rsidP="003C1F2B"/>
          <w:p w14:paraId="02147768" w14:textId="77777777" w:rsidR="0028721F" w:rsidRDefault="0028721F" w:rsidP="003C1F2B">
            <w:pPr>
              <w:pStyle w:val="ListParagraph"/>
              <w:ind w:left="0"/>
            </w:pPr>
            <w:r>
              <w:t>Other references:</w:t>
            </w:r>
          </w:p>
          <w:p w14:paraId="66357C2A" w14:textId="745AF7D8" w:rsidR="0028721F" w:rsidRPr="00744ACB" w:rsidRDefault="0028721F" w:rsidP="0028721F">
            <w:pPr>
              <w:pStyle w:val="ListParagraph"/>
              <w:numPr>
                <w:ilvl w:val="0"/>
                <w:numId w:val="39"/>
              </w:numPr>
              <w:spacing w:after="0" w:line="240" w:lineRule="auto"/>
              <w:ind w:left="360"/>
              <w:rPr>
                <w:b/>
                <w:i/>
              </w:rPr>
            </w:pPr>
            <w:r w:rsidRPr="00744ACB">
              <w:rPr>
                <w:b/>
                <w:i/>
              </w:rPr>
              <w:t>Consent to Donate Organs and/or Tissues Mock-up – VCA Bilateral Upper Limb</w:t>
            </w:r>
            <w:r>
              <w:rPr>
                <w:b/>
                <w:i/>
              </w:rPr>
              <w:t xml:space="preserve">, </w:t>
            </w:r>
            <w:r w:rsidRPr="007958FF">
              <w:t xml:space="preserve">page </w:t>
            </w:r>
            <w:r>
              <w:t>2</w:t>
            </w:r>
            <w:r w:rsidR="00390D95">
              <w:t>7</w:t>
            </w:r>
            <w:r w:rsidRPr="007958FF">
              <w:t xml:space="preserve"> of the VCA BUL Reference Document</w:t>
            </w:r>
            <w:r>
              <w:t>.</w:t>
            </w:r>
            <w:r w:rsidRPr="00744ACB">
              <w:rPr>
                <w:b/>
                <w:i/>
              </w:rPr>
              <w:t xml:space="preserve"> </w:t>
            </w:r>
          </w:p>
          <w:p w14:paraId="2CE9379F" w14:textId="35A3F9E9" w:rsidR="0028721F" w:rsidRPr="005C570F" w:rsidRDefault="0028721F" w:rsidP="00390D95">
            <w:pPr>
              <w:pStyle w:val="ListParagraph"/>
              <w:numPr>
                <w:ilvl w:val="0"/>
                <w:numId w:val="38"/>
              </w:numPr>
              <w:spacing w:after="0" w:line="240" w:lineRule="auto"/>
              <w:ind w:left="360"/>
              <w:rPr>
                <w:b/>
                <w:i/>
              </w:rPr>
            </w:pPr>
            <w:r w:rsidRPr="00744ACB">
              <w:rPr>
                <w:b/>
                <w:i/>
              </w:rPr>
              <w:lastRenderedPageBreak/>
              <w:t>iTransplant Authorization Page Mock-up – VCA Bilateral Upper Limb</w:t>
            </w:r>
            <w:r>
              <w:rPr>
                <w:b/>
                <w:i/>
              </w:rPr>
              <w:t xml:space="preserve">, </w:t>
            </w:r>
            <w:r w:rsidRPr="007958FF">
              <w:t xml:space="preserve">page </w:t>
            </w:r>
            <w:r>
              <w:t>2</w:t>
            </w:r>
            <w:r w:rsidR="00390D95">
              <w:t>9</w:t>
            </w:r>
            <w:r w:rsidRPr="007958FF">
              <w:t xml:space="preserve"> of the VCA BUL Reference Document</w:t>
            </w:r>
            <w:r>
              <w:t>.</w:t>
            </w:r>
            <w:r w:rsidRPr="00744ACB">
              <w:rPr>
                <w:b/>
                <w:i/>
              </w:rPr>
              <w:t xml:space="preserve"> </w:t>
            </w:r>
          </w:p>
        </w:tc>
      </w:tr>
      <w:tr w:rsidR="0028721F" w14:paraId="6611F729" w14:textId="77777777" w:rsidTr="00DE58AB">
        <w:trPr>
          <w:trHeight w:val="278"/>
        </w:trPr>
        <w:tc>
          <w:tcPr>
            <w:tcW w:w="10170" w:type="dxa"/>
            <w:gridSpan w:val="3"/>
            <w:vAlign w:val="center"/>
          </w:tcPr>
          <w:p w14:paraId="5E330349" w14:textId="77777777" w:rsidR="0028721F" w:rsidRPr="00FD1934" w:rsidRDefault="0028721F" w:rsidP="003C1F2B">
            <w:pPr>
              <w:rPr>
                <w:b/>
              </w:rPr>
            </w:pPr>
            <w:r w:rsidRPr="00FD1934">
              <w:rPr>
                <w:b/>
              </w:rPr>
              <w:lastRenderedPageBreak/>
              <w:t>Family Considerations (both pre/post-consent)</w:t>
            </w:r>
          </w:p>
        </w:tc>
      </w:tr>
      <w:tr w:rsidR="0028721F" w:rsidRPr="005D2A1E" w14:paraId="28EE1F43" w14:textId="77777777" w:rsidTr="00DE58AB">
        <w:tc>
          <w:tcPr>
            <w:tcW w:w="720" w:type="dxa"/>
            <w:shd w:val="clear" w:color="auto" w:fill="auto"/>
          </w:tcPr>
          <w:p w14:paraId="5A43D275" w14:textId="77777777" w:rsidR="0028721F" w:rsidRPr="005D2A1E" w:rsidRDefault="0028721F" w:rsidP="003C1F2B">
            <w:pPr>
              <w:jc w:val="center"/>
              <w:rPr>
                <w:b/>
              </w:rPr>
            </w:pPr>
          </w:p>
        </w:tc>
        <w:tc>
          <w:tcPr>
            <w:tcW w:w="4663" w:type="dxa"/>
            <w:shd w:val="clear" w:color="auto" w:fill="auto"/>
          </w:tcPr>
          <w:p w14:paraId="76EDC84A" w14:textId="77777777" w:rsidR="0028721F" w:rsidRPr="005D2A1E" w:rsidRDefault="0028721F" w:rsidP="003C1F2B">
            <w:pPr>
              <w:jc w:val="center"/>
              <w:rPr>
                <w:b/>
              </w:rPr>
            </w:pPr>
            <w:r w:rsidRPr="005D2A1E">
              <w:rPr>
                <w:b/>
              </w:rPr>
              <w:t>Action</w:t>
            </w:r>
          </w:p>
        </w:tc>
        <w:tc>
          <w:tcPr>
            <w:tcW w:w="4787" w:type="dxa"/>
            <w:shd w:val="clear" w:color="auto" w:fill="DBDBDB" w:themeFill="accent3" w:themeFillTint="66"/>
          </w:tcPr>
          <w:p w14:paraId="1B29AD68" w14:textId="77777777" w:rsidR="0028721F" w:rsidRPr="005D2A1E" w:rsidRDefault="0028721F" w:rsidP="003C1F2B">
            <w:pPr>
              <w:jc w:val="center"/>
              <w:rPr>
                <w:b/>
              </w:rPr>
            </w:pPr>
            <w:r w:rsidRPr="005D2A1E">
              <w:rPr>
                <w:b/>
              </w:rPr>
              <w:t>Notes</w:t>
            </w:r>
            <w:r>
              <w:rPr>
                <w:b/>
              </w:rPr>
              <w:t xml:space="preserve"> &amp; Reference Documents</w:t>
            </w:r>
          </w:p>
        </w:tc>
      </w:tr>
      <w:tr w:rsidR="0028721F" w14:paraId="5E645891" w14:textId="77777777" w:rsidTr="00DE58AB">
        <w:tc>
          <w:tcPr>
            <w:tcW w:w="720" w:type="dxa"/>
          </w:tcPr>
          <w:p w14:paraId="523214D2" w14:textId="77777777" w:rsidR="0028721F" w:rsidRDefault="0028721F" w:rsidP="003C1F2B">
            <w:pPr>
              <w:jc w:val="center"/>
            </w:pPr>
          </w:p>
        </w:tc>
        <w:tc>
          <w:tcPr>
            <w:tcW w:w="4663" w:type="dxa"/>
            <w:shd w:val="clear" w:color="auto" w:fill="auto"/>
          </w:tcPr>
          <w:p w14:paraId="6655A111" w14:textId="77777777" w:rsidR="0028721F" w:rsidRDefault="0028721F" w:rsidP="003C1F2B">
            <w:r>
              <w:t>Provide the VCA bilateral upper limb donation donor family handout (“</w:t>
            </w:r>
            <w:r w:rsidRPr="0033681B">
              <w:t>Upper Limb Donation – Information for F</w:t>
            </w:r>
            <w:r>
              <w:t>amilies”).</w:t>
            </w:r>
          </w:p>
          <w:p w14:paraId="7E10EEC6" w14:textId="77777777" w:rsidR="0028721F" w:rsidRDefault="0028721F" w:rsidP="003C1F2B"/>
          <w:p w14:paraId="6AA52DD2" w14:textId="77777777" w:rsidR="0028721F" w:rsidRDefault="0028721F" w:rsidP="003C1F2B">
            <w:r>
              <w:t>Note: if consent if by phone, inquire as to whether they would like the family handout sent by email.</w:t>
            </w:r>
          </w:p>
        </w:tc>
        <w:tc>
          <w:tcPr>
            <w:tcW w:w="4787" w:type="dxa"/>
            <w:shd w:val="clear" w:color="auto" w:fill="DBDBDB" w:themeFill="accent3" w:themeFillTint="66"/>
          </w:tcPr>
          <w:p w14:paraId="5DDBAFEC" w14:textId="77777777" w:rsidR="0028721F" w:rsidRDefault="0028721F" w:rsidP="003C1F2B">
            <w:r>
              <w:t>Fill in applicable OTDC contact info on family handout (last page) before providing to family.</w:t>
            </w:r>
          </w:p>
          <w:p w14:paraId="4FF8DA62" w14:textId="77777777" w:rsidR="0028721F" w:rsidRDefault="0028721F" w:rsidP="003C1F2B"/>
          <w:p w14:paraId="18DEBFCA" w14:textId="4A91E0AF" w:rsidR="0028721F" w:rsidRPr="00744ACB" w:rsidRDefault="0028721F" w:rsidP="003C1F2B">
            <w:pPr>
              <w:rPr>
                <w:b/>
                <w:i/>
              </w:rPr>
            </w:pPr>
            <w:r w:rsidRPr="00744ACB">
              <w:rPr>
                <w:b/>
                <w:i/>
              </w:rPr>
              <w:t>Upper Limb Donation – Information for Families</w:t>
            </w:r>
            <w:r>
              <w:rPr>
                <w:b/>
                <w:i/>
              </w:rPr>
              <w:t xml:space="preserve">, </w:t>
            </w:r>
            <w:r w:rsidRPr="007958FF">
              <w:t xml:space="preserve">page </w:t>
            </w:r>
            <w:r w:rsidR="00390D95">
              <w:t>20</w:t>
            </w:r>
            <w:r w:rsidRPr="007958FF">
              <w:t xml:space="preserve"> of the VCA BUL Reference Document</w:t>
            </w:r>
            <w:r>
              <w:t xml:space="preserve"> and available as a single document </w:t>
            </w:r>
            <w:hyperlink r:id="rId20" w:history="1">
              <w:r w:rsidRPr="00D66781">
                <w:rPr>
                  <w:rStyle w:val="Hyperlink"/>
                </w:rPr>
                <w:t>here</w:t>
              </w:r>
            </w:hyperlink>
            <w:r>
              <w:t>.</w:t>
            </w:r>
          </w:p>
          <w:p w14:paraId="34706839" w14:textId="77777777" w:rsidR="0028721F" w:rsidRDefault="0028721F" w:rsidP="003C1F2B"/>
          <w:p w14:paraId="575B2341" w14:textId="77777777" w:rsidR="0028721F" w:rsidRDefault="0028721F" w:rsidP="003C1F2B">
            <w:r>
              <w:t>VCA bilateral upper limb donation and transplant is not a guarantee: communicate that organ donation will be prioritized in the event of donor instability. Ask families if they would like limbs returned to funeral home, in the event that limbs cannot be transplanted, late in the process.</w:t>
            </w:r>
          </w:p>
        </w:tc>
      </w:tr>
      <w:tr w:rsidR="0028721F" w14:paraId="731A9A4A" w14:textId="77777777" w:rsidTr="00DE58AB">
        <w:tc>
          <w:tcPr>
            <w:tcW w:w="720" w:type="dxa"/>
          </w:tcPr>
          <w:p w14:paraId="4AA6985A" w14:textId="77777777" w:rsidR="0028721F" w:rsidRDefault="0028721F" w:rsidP="003C1F2B">
            <w:pPr>
              <w:jc w:val="center"/>
            </w:pPr>
          </w:p>
        </w:tc>
        <w:tc>
          <w:tcPr>
            <w:tcW w:w="4663" w:type="dxa"/>
            <w:shd w:val="clear" w:color="auto" w:fill="auto"/>
          </w:tcPr>
          <w:p w14:paraId="742FA130" w14:textId="77777777" w:rsidR="0028721F" w:rsidRDefault="0028721F" w:rsidP="003C1F2B">
            <w:r>
              <w:t>Request information re any functional limitations of limbs, and hand dominance.</w:t>
            </w:r>
          </w:p>
        </w:tc>
        <w:tc>
          <w:tcPr>
            <w:tcW w:w="4787" w:type="dxa"/>
            <w:shd w:val="clear" w:color="auto" w:fill="DBDBDB" w:themeFill="accent3" w:themeFillTint="66"/>
          </w:tcPr>
          <w:p w14:paraId="6247AF3D" w14:textId="77777777" w:rsidR="0028721F" w:rsidRDefault="0028721F" w:rsidP="003C1F2B">
            <w:r>
              <w:t xml:space="preserve">Add details to the </w:t>
            </w:r>
            <w:r w:rsidRPr="00744ACB">
              <w:rPr>
                <w:b/>
                <w:i/>
              </w:rPr>
              <w:t>Limb Physical Assessment Form</w:t>
            </w:r>
            <w:r>
              <w:rPr>
                <w:b/>
                <w:i/>
              </w:rPr>
              <w:t xml:space="preserve"> </w:t>
            </w:r>
            <w:r w:rsidRPr="003766E5">
              <w:rPr>
                <w:b/>
                <w:i/>
              </w:rPr>
              <w:t>(CSF-9-18)</w:t>
            </w:r>
            <w:r>
              <w:t xml:space="preserve"> </w:t>
            </w:r>
          </w:p>
        </w:tc>
      </w:tr>
      <w:tr w:rsidR="0028721F" w14:paraId="7BD0D562" w14:textId="77777777" w:rsidTr="00DE58AB">
        <w:tc>
          <w:tcPr>
            <w:tcW w:w="720" w:type="dxa"/>
          </w:tcPr>
          <w:p w14:paraId="5E9DEEA2" w14:textId="77777777" w:rsidR="0028721F" w:rsidRDefault="0028721F" w:rsidP="003C1F2B">
            <w:pPr>
              <w:jc w:val="center"/>
            </w:pPr>
          </w:p>
        </w:tc>
        <w:tc>
          <w:tcPr>
            <w:tcW w:w="4663" w:type="dxa"/>
            <w:shd w:val="clear" w:color="auto" w:fill="auto"/>
          </w:tcPr>
          <w:p w14:paraId="6BD8B077" w14:textId="77777777" w:rsidR="0028721F" w:rsidRDefault="0028721F" w:rsidP="003C1F2B">
            <w:r>
              <w:t>Discuss expectations for news media post-donation about the transplant and recipient. Point out the TGLN Communications contact information in the family handout in case of situation in future where transplant and recipient media coverage occur.</w:t>
            </w:r>
          </w:p>
        </w:tc>
        <w:tc>
          <w:tcPr>
            <w:tcW w:w="4787" w:type="dxa"/>
            <w:shd w:val="clear" w:color="auto" w:fill="DBDBDB" w:themeFill="accent3" w:themeFillTint="66"/>
          </w:tcPr>
          <w:p w14:paraId="72F6A97B" w14:textId="77777777" w:rsidR="0028721F" w:rsidRDefault="0028721F" w:rsidP="003C1F2B">
            <w:r>
              <w:t>An initial media release by the transplant program is expected approx. 2 weeks after the transplant. Timing of any future media releases regarding the success of the transplant may be unknown (days to months, if ever), and family may see the recipient in such communications, including their loved ones’ limbs. Further information is available in the family handout.</w:t>
            </w:r>
          </w:p>
        </w:tc>
      </w:tr>
      <w:tr w:rsidR="0028721F" w14:paraId="67152D7E" w14:textId="77777777" w:rsidTr="00DE58AB">
        <w:tc>
          <w:tcPr>
            <w:tcW w:w="720" w:type="dxa"/>
          </w:tcPr>
          <w:p w14:paraId="1596FAA1" w14:textId="77777777" w:rsidR="0028721F" w:rsidRDefault="0028721F" w:rsidP="003C1F2B">
            <w:pPr>
              <w:jc w:val="center"/>
            </w:pPr>
          </w:p>
        </w:tc>
        <w:tc>
          <w:tcPr>
            <w:tcW w:w="4663" w:type="dxa"/>
            <w:shd w:val="clear" w:color="auto" w:fill="auto"/>
          </w:tcPr>
          <w:p w14:paraId="5C19A6DD" w14:textId="77777777" w:rsidR="0028721F" w:rsidRDefault="0028721F" w:rsidP="003C1F2B">
            <w:r>
              <w:t>Ensure ongoing confirmation of TGLN contact information for families throughout donation work-up.</w:t>
            </w:r>
          </w:p>
        </w:tc>
        <w:tc>
          <w:tcPr>
            <w:tcW w:w="4787" w:type="dxa"/>
            <w:shd w:val="clear" w:color="auto" w:fill="DBDBDB" w:themeFill="accent3" w:themeFillTint="66"/>
          </w:tcPr>
          <w:p w14:paraId="5F2344D9" w14:textId="77777777" w:rsidR="0028721F" w:rsidRDefault="0028721F" w:rsidP="003C1F2B">
            <w:r>
              <w:t xml:space="preserve">Donor family may have more questions or need more support – ensure they always have a point of contact. </w:t>
            </w:r>
          </w:p>
        </w:tc>
      </w:tr>
      <w:tr w:rsidR="0028721F" w14:paraId="464284DB" w14:textId="77777777" w:rsidTr="00DE58AB">
        <w:tc>
          <w:tcPr>
            <w:tcW w:w="720" w:type="dxa"/>
          </w:tcPr>
          <w:p w14:paraId="327F33DC" w14:textId="77777777" w:rsidR="0028721F" w:rsidRDefault="0028721F" w:rsidP="003C1F2B">
            <w:pPr>
              <w:jc w:val="center"/>
            </w:pPr>
          </w:p>
        </w:tc>
        <w:tc>
          <w:tcPr>
            <w:tcW w:w="4663" w:type="dxa"/>
            <w:shd w:val="clear" w:color="auto" w:fill="auto"/>
          </w:tcPr>
          <w:p w14:paraId="54F546C7" w14:textId="77777777" w:rsidR="0028721F" w:rsidRDefault="0028721F" w:rsidP="003C1F2B">
            <w:r>
              <w:t xml:space="preserve">Determine funeral home and plans for funeral service. </w:t>
            </w:r>
          </w:p>
          <w:p w14:paraId="60A9218C" w14:textId="77777777" w:rsidR="0028721F" w:rsidRDefault="0028721F" w:rsidP="003C1F2B"/>
          <w:p w14:paraId="5378EF38" w14:textId="77777777" w:rsidR="0028721F" w:rsidRDefault="0028721F" w:rsidP="003C1F2B">
            <w:r>
              <w:t>Would the family like prosthetic limbs for viewings?</w:t>
            </w:r>
          </w:p>
        </w:tc>
        <w:tc>
          <w:tcPr>
            <w:tcW w:w="4787" w:type="dxa"/>
            <w:shd w:val="clear" w:color="auto" w:fill="DBDBDB" w:themeFill="accent3" w:themeFillTint="66"/>
          </w:tcPr>
          <w:p w14:paraId="617E1EBE" w14:textId="77777777" w:rsidR="0028721F" w:rsidRDefault="0028721F" w:rsidP="003C1F2B">
            <w:r>
              <w:t>Prostheses have been constructed in advance and will be sent to the funeral home, if the family choses prostheses.  Note that family may want to revisit this decision if the funeral home or plans haven’t been determined yet.</w:t>
            </w:r>
          </w:p>
          <w:p w14:paraId="3E6E5257" w14:textId="77777777" w:rsidR="0028721F" w:rsidRDefault="0028721F" w:rsidP="003C1F2B"/>
          <w:p w14:paraId="29599BFD" w14:textId="5D880E58" w:rsidR="0028721F" w:rsidRDefault="0028721F" w:rsidP="003C1F2B">
            <w:r>
              <w:t>Photos of the prostheses are available if the family wishes to see them (See page 2</w:t>
            </w:r>
            <w:r w:rsidR="00390D95">
              <w:t>3</w:t>
            </w:r>
            <w:r>
              <w:t xml:space="preserve"> of </w:t>
            </w:r>
            <w:r w:rsidRPr="007958FF">
              <w:t>VCA BUL Reference Document, but note that the prostheses are lighter in colour than they appear in these photographs)</w:t>
            </w:r>
            <w:r>
              <w:t xml:space="preserve">. </w:t>
            </w:r>
          </w:p>
          <w:p w14:paraId="6DC1FE37" w14:textId="77777777" w:rsidR="0028721F" w:rsidRPr="0033003E" w:rsidRDefault="0028721F" w:rsidP="003C1F2B">
            <w:pPr>
              <w:rPr>
                <w:strike/>
              </w:rPr>
            </w:pPr>
          </w:p>
        </w:tc>
      </w:tr>
      <w:tr w:rsidR="0028721F" w14:paraId="00D8BFE4" w14:textId="77777777" w:rsidTr="00DE58AB">
        <w:tc>
          <w:tcPr>
            <w:tcW w:w="720" w:type="dxa"/>
          </w:tcPr>
          <w:p w14:paraId="00EFAF96" w14:textId="77777777" w:rsidR="0028721F" w:rsidRDefault="0028721F" w:rsidP="003C1F2B">
            <w:pPr>
              <w:jc w:val="center"/>
            </w:pPr>
          </w:p>
        </w:tc>
        <w:tc>
          <w:tcPr>
            <w:tcW w:w="4663" w:type="dxa"/>
            <w:shd w:val="clear" w:color="auto" w:fill="auto"/>
          </w:tcPr>
          <w:p w14:paraId="062FC1CC" w14:textId="77777777" w:rsidR="0028721F" w:rsidRDefault="0028721F" w:rsidP="003C1F2B">
            <w:r>
              <w:t xml:space="preserve">Discuss the plan and return of rings and bracelets on hands/arms, as well as necklaces and other jewelry. </w:t>
            </w:r>
          </w:p>
        </w:tc>
        <w:tc>
          <w:tcPr>
            <w:tcW w:w="4787" w:type="dxa"/>
            <w:shd w:val="clear" w:color="auto" w:fill="DBDBDB" w:themeFill="accent3" w:themeFillTint="66"/>
          </w:tcPr>
          <w:p w14:paraId="712A5A57" w14:textId="77777777" w:rsidR="0028721F" w:rsidRDefault="0028721F" w:rsidP="003C1F2B">
            <w:r>
              <w:t>Preferable to be removed prior to OR. Necklaces removed in the OR should be fastened to ankle. Make alternate arrangements to secure items if family wishes items to go with donor to OR.</w:t>
            </w:r>
          </w:p>
        </w:tc>
      </w:tr>
    </w:tbl>
    <w:p w14:paraId="10B09AA8" w14:textId="4AA580AB" w:rsidR="003A659D" w:rsidRDefault="003A659D" w:rsidP="0015736C">
      <w:pPr>
        <w:spacing w:after="0"/>
      </w:pPr>
    </w:p>
    <w:tbl>
      <w:tblPr>
        <w:tblStyle w:val="TableGrid"/>
        <w:tblW w:w="10170" w:type="dxa"/>
        <w:tblInd w:w="-545" w:type="dxa"/>
        <w:tblLook w:val="04A0" w:firstRow="1" w:lastRow="0" w:firstColumn="1" w:lastColumn="0" w:noHBand="0" w:noVBand="1"/>
      </w:tblPr>
      <w:tblGrid>
        <w:gridCol w:w="4868"/>
        <w:gridCol w:w="5302"/>
      </w:tblGrid>
      <w:tr w:rsidR="003A659D" w:rsidRPr="005621EC" w14:paraId="7A04B0D1" w14:textId="77777777" w:rsidTr="00DE58AB">
        <w:trPr>
          <w:trHeight w:val="296"/>
        </w:trPr>
        <w:tc>
          <w:tcPr>
            <w:tcW w:w="10170" w:type="dxa"/>
            <w:gridSpan w:val="2"/>
            <w:vAlign w:val="center"/>
          </w:tcPr>
          <w:p w14:paraId="6229D607" w14:textId="77777777" w:rsidR="003A659D" w:rsidRPr="00FC1B35" w:rsidRDefault="003A659D" w:rsidP="00F542C3">
            <w:pPr>
              <w:jc w:val="center"/>
            </w:pPr>
            <w:r>
              <w:rPr>
                <w:b/>
              </w:rPr>
              <w:t xml:space="preserve">OTDC Roles </w:t>
            </w:r>
            <w:r w:rsidRPr="00F8708C">
              <w:t>(suggested, but TBD between OTDCs)</w:t>
            </w:r>
          </w:p>
        </w:tc>
      </w:tr>
      <w:tr w:rsidR="003A659D" w14:paraId="10F3032D" w14:textId="77777777" w:rsidTr="00DE58AB">
        <w:tc>
          <w:tcPr>
            <w:tcW w:w="4868" w:type="dxa"/>
            <w:shd w:val="clear" w:color="auto" w:fill="auto"/>
          </w:tcPr>
          <w:p w14:paraId="21003FCF" w14:textId="77777777" w:rsidR="003A659D" w:rsidRDefault="003A659D" w:rsidP="00F542C3">
            <w:r w:rsidRPr="00187EB2">
              <w:rPr>
                <w:b/>
              </w:rPr>
              <w:t>OTDC 1</w:t>
            </w:r>
            <w:r>
              <w:t>: ICU for donor management and family liaison</w:t>
            </w:r>
          </w:p>
        </w:tc>
        <w:tc>
          <w:tcPr>
            <w:tcW w:w="5302" w:type="dxa"/>
            <w:shd w:val="clear" w:color="auto" w:fill="auto"/>
          </w:tcPr>
          <w:p w14:paraId="219CA1AC" w14:textId="77777777" w:rsidR="003A659D" w:rsidRDefault="003A659D" w:rsidP="00F542C3">
            <w:r w:rsidRPr="00187EB2">
              <w:rPr>
                <w:b/>
              </w:rPr>
              <w:t>OTDC 2:</w:t>
            </w:r>
            <w:r>
              <w:t xml:space="preserve"> OR planning, including huddles and liaising with the funeral service provider, and the prostheses delivery process. </w:t>
            </w:r>
          </w:p>
        </w:tc>
      </w:tr>
    </w:tbl>
    <w:p w14:paraId="2926D751" w14:textId="4E249ACC" w:rsidR="0028721F" w:rsidRDefault="0028721F" w:rsidP="0015736C">
      <w:pPr>
        <w:spacing w:after="0"/>
      </w:pPr>
    </w:p>
    <w:tbl>
      <w:tblPr>
        <w:tblStyle w:val="TableGrid"/>
        <w:tblW w:w="10170" w:type="dxa"/>
        <w:tblInd w:w="-545" w:type="dxa"/>
        <w:tblLook w:val="04A0" w:firstRow="1" w:lastRow="0" w:firstColumn="1" w:lastColumn="0" w:noHBand="0" w:noVBand="1"/>
      </w:tblPr>
      <w:tblGrid>
        <w:gridCol w:w="720"/>
        <w:gridCol w:w="4462"/>
        <w:gridCol w:w="4988"/>
      </w:tblGrid>
      <w:tr w:rsidR="0028721F" w14:paraId="0AF61CC7" w14:textId="77777777" w:rsidTr="00DE58AB">
        <w:trPr>
          <w:trHeight w:val="233"/>
        </w:trPr>
        <w:tc>
          <w:tcPr>
            <w:tcW w:w="10170" w:type="dxa"/>
            <w:gridSpan w:val="3"/>
            <w:vAlign w:val="center"/>
          </w:tcPr>
          <w:p w14:paraId="521F0455" w14:textId="77777777" w:rsidR="0028721F" w:rsidRPr="00FD1934" w:rsidRDefault="0028721F" w:rsidP="003C1F2B">
            <w:pPr>
              <w:rPr>
                <w:b/>
              </w:rPr>
            </w:pPr>
            <w:r w:rsidRPr="00FD1934">
              <w:rPr>
                <w:b/>
              </w:rPr>
              <w:t>OTDC 1: Donor Assessment, Management, &amp; Family Liaison</w:t>
            </w:r>
          </w:p>
        </w:tc>
      </w:tr>
      <w:tr w:rsidR="0028721F" w:rsidRPr="005D2A1E" w14:paraId="41EDD6EB" w14:textId="77777777" w:rsidTr="00DE58AB">
        <w:tc>
          <w:tcPr>
            <w:tcW w:w="720" w:type="dxa"/>
            <w:shd w:val="clear" w:color="auto" w:fill="auto"/>
          </w:tcPr>
          <w:p w14:paraId="1EBAC75A" w14:textId="77777777" w:rsidR="0028721F" w:rsidRPr="005D2A1E" w:rsidRDefault="0028721F" w:rsidP="003C1F2B">
            <w:pPr>
              <w:jc w:val="center"/>
              <w:rPr>
                <w:b/>
              </w:rPr>
            </w:pPr>
          </w:p>
        </w:tc>
        <w:tc>
          <w:tcPr>
            <w:tcW w:w="4462" w:type="dxa"/>
            <w:shd w:val="clear" w:color="auto" w:fill="auto"/>
          </w:tcPr>
          <w:p w14:paraId="7E7E7EFD" w14:textId="77777777" w:rsidR="0028721F" w:rsidRPr="005D2A1E" w:rsidRDefault="0028721F" w:rsidP="003C1F2B">
            <w:pPr>
              <w:jc w:val="center"/>
              <w:rPr>
                <w:b/>
              </w:rPr>
            </w:pPr>
            <w:r w:rsidRPr="005D2A1E">
              <w:rPr>
                <w:b/>
              </w:rPr>
              <w:t>Action</w:t>
            </w:r>
          </w:p>
        </w:tc>
        <w:tc>
          <w:tcPr>
            <w:tcW w:w="4988" w:type="dxa"/>
            <w:shd w:val="clear" w:color="auto" w:fill="DBDBDB" w:themeFill="accent3" w:themeFillTint="66"/>
          </w:tcPr>
          <w:p w14:paraId="55DAB20F" w14:textId="77777777" w:rsidR="0028721F" w:rsidRPr="005D2A1E" w:rsidRDefault="0028721F" w:rsidP="003C1F2B">
            <w:pPr>
              <w:jc w:val="center"/>
              <w:rPr>
                <w:b/>
              </w:rPr>
            </w:pPr>
            <w:r w:rsidRPr="005D2A1E">
              <w:rPr>
                <w:b/>
              </w:rPr>
              <w:t>Notes</w:t>
            </w:r>
            <w:r>
              <w:rPr>
                <w:b/>
              </w:rPr>
              <w:t xml:space="preserve"> &amp; Reference Documents</w:t>
            </w:r>
          </w:p>
        </w:tc>
      </w:tr>
      <w:tr w:rsidR="0028721F" w14:paraId="100799AC" w14:textId="77777777" w:rsidTr="00DE58AB">
        <w:tc>
          <w:tcPr>
            <w:tcW w:w="720" w:type="dxa"/>
          </w:tcPr>
          <w:p w14:paraId="5C5ADDAB" w14:textId="77777777" w:rsidR="0028721F" w:rsidRDefault="0028721F" w:rsidP="003C1F2B">
            <w:pPr>
              <w:jc w:val="center"/>
            </w:pPr>
          </w:p>
        </w:tc>
        <w:tc>
          <w:tcPr>
            <w:tcW w:w="4462" w:type="dxa"/>
            <w:shd w:val="clear" w:color="auto" w:fill="auto"/>
          </w:tcPr>
          <w:p w14:paraId="24F6E355" w14:textId="77777777" w:rsidR="0028721F" w:rsidRDefault="0028721F" w:rsidP="003C1F2B">
            <w:r>
              <w:t xml:space="preserve">Coordinate with OTDC 2 to attend/organize/lead VCA bilateral upper limb-specific huddles as required.  </w:t>
            </w:r>
          </w:p>
          <w:p w14:paraId="2E7BF12C" w14:textId="77777777" w:rsidR="0028721F" w:rsidRDefault="0028721F" w:rsidP="003C1F2B">
            <w:r>
              <w:t xml:space="preserve">Determine which OTDC will document huddles and communications as appropriate in iTransplant. </w:t>
            </w:r>
          </w:p>
        </w:tc>
        <w:tc>
          <w:tcPr>
            <w:tcW w:w="4988" w:type="dxa"/>
            <w:shd w:val="clear" w:color="auto" w:fill="DBDBDB" w:themeFill="accent3" w:themeFillTint="66"/>
          </w:tcPr>
          <w:p w14:paraId="63DFEEC9" w14:textId="77777777" w:rsidR="0028721F" w:rsidRDefault="0028721F" w:rsidP="0028721F">
            <w:pPr>
              <w:pStyle w:val="ListParagraph"/>
              <w:numPr>
                <w:ilvl w:val="0"/>
                <w:numId w:val="35"/>
              </w:numPr>
              <w:spacing w:after="0" w:line="240" w:lineRule="auto"/>
            </w:pPr>
            <w:r>
              <w:t>Case Huddle</w:t>
            </w:r>
          </w:p>
          <w:p w14:paraId="20D89201" w14:textId="77777777" w:rsidR="0028721F" w:rsidRDefault="0028721F" w:rsidP="0028721F">
            <w:pPr>
              <w:pStyle w:val="ListParagraph"/>
              <w:numPr>
                <w:ilvl w:val="0"/>
                <w:numId w:val="35"/>
              </w:numPr>
              <w:spacing w:after="0" w:line="240" w:lineRule="auto"/>
            </w:pPr>
            <w:r>
              <w:t>High-Level Hospital Huddle</w:t>
            </w:r>
          </w:p>
          <w:p w14:paraId="2F65E2F1" w14:textId="77777777" w:rsidR="0028721F" w:rsidRDefault="0028721F" w:rsidP="0028721F">
            <w:pPr>
              <w:pStyle w:val="ListParagraph"/>
              <w:numPr>
                <w:ilvl w:val="0"/>
                <w:numId w:val="35"/>
              </w:numPr>
              <w:spacing w:after="0" w:line="240" w:lineRule="auto"/>
            </w:pPr>
            <w:r>
              <w:t>OR Planning Huddle</w:t>
            </w:r>
          </w:p>
          <w:p w14:paraId="72C00254" w14:textId="77777777" w:rsidR="0028721F" w:rsidRDefault="0028721F" w:rsidP="0028721F">
            <w:pPr>
              <w:pStyle w:val="ListParagraph"/>
              <w:numPr>
                <w:ilvl w:val="0"/>
                <w:numId w:val="35"/>
              </w:numPr>
              <w:spacing w:after="0" w:line="240" w:lineRule="auto"/>
            </w:pPr>
            <w:r>
              <w:t>OR Pre-Op Huddle</w:t>
            </w:r>
          </w:p>
          <w:p w14:paraId="4B2634FE" w14:textId="77777777" w:rsidR="0028721F" w:rsidRDefault="0028721F" w:rsidP="003C1F2B">
            <w:r>
              <w:t xml:space="preserve">Note: </w:t>
            </w:r>
            <w:hyperlink r:id="rId21" w:history="1">
              <w:r w:rsidRPr="00167FD1">
                <w:rPr>
                  <w:rStyle w:val="Hyperlink"/>
                  <w:b/>
                  <w:i/>
                </w:rPr>
                <w:t>VCA BUL OR Pick List</w:t>
              </w:r>
            </w:hyperlink>
            <w:r>
              <w:t xml:space="preserve"> (Appendix 2) shows quantities ‘per limb’.</w:t>
            </w:r>
          </w:p>
          <w:p w14:paraId="13CBE472" w14:textId="77777777" w:rsidR="0028721F" w:rsidRDefault="0028721F" w:rsidP="003C1F2B"/>
        </w:tc>
      </w:tr>
      <w:tr w:rsidR="0028721F" w14:paraId="720253DE" w14:textId="77777777" w:rsidTr="00DE58AB">
        <w:tc>
          <w:tcPr>
            <w:tcW w:w="720" w:type="dxa"/>
          </w:tcPr>
          <w:p w14:paraId="0E9F0E10" w14:textId="77777777" w:rsidR="0028721F" w:rsidRDefault="0028721F" w:rsidP="003C1F2B">
            <w:pPr>
              <w:jc w:val="center"/>
            </w:pPr>
          </w:p>
        </w:tc>
        <w:tc>
          <w:tcPr>
            <w:tcW w:w="4462" w:type="dxa"/>
            <w:shd w:val="clear" w:color="auto" w:fill="auto"/>
          </w:tcPr>
          <w:p w14:paraId="06EB4698" w14:textId="77777777" w:rsidR="0028721F" w:rsidRDefault="0028721F" w:rsidP="003C1F2B">
            <w:r>
              <w:t xml:space="preserve">Provide bedside staff with FAQs for Critical Care document.  </w:t>
            </w:r>
          </w:p>
        </w:tc>
        <w:tc>
          <w:tcPr>
            <w:tcW w:w="4988" w:type="dxa"/>
            <w:shd w:val="clear" w:color="auto" w:fill="DBDBDB" w:themeFill="accent3" w:themeFillTint="66"/>
          </w:tcPr>
          <w:p w14:paraId="0AFFF356" w14:textId="3C0EB231" w:rsidR="0028721F" w:rsidRPr="00744ACB" w:rsidRDefault="0028721F" w:rsidP="003C1F2B">
            <w:pPr>
              <w:rPr>
                <w:b/>
                <w:i/>
              </w:rPr>
            </w:pPr>
            <w:r w:rsidRPr="00744ACB">
              <w:t xml:space="preserve">See </w:t>
            </w:r>
            <w:r w:rsidRPr="00744ACB">
              <w:rPr>
                <w:b/>
                <w:i/>
              </w:rPr>
              <w:t>FAQs for Critical Care – VCA Bilateral Upper Limb Donation and Transplantation</w:t>
            </w:r>
            <w:r>
              <w:rPr>
                <w:b/>
                <w:i/>
              </w:rPr>
              <w:t>,</w:t>
            </w:r>
            <w:r w:rsidRPr="00744ACB">
              <w:rPr>
                <w:b/>
                <w:i/>
              </w:rPr>
              <w:t xml:space="preserve"> </w:t>
            </w:r>
            <w:r w:rsidRPr="007958FF">
              <w:t xml:space="preserve">page </w:t>
            </w:r>
            <w:r>
              <w:t>3</w:t>
            </w:r>
            <w:r w:rsidR="00390D95">
              <w:t xml:space="preserve">3 </w:t>
            </w:r>
            <w:r w:rsidRPr="007958FF">
              <w:t>of the VCA BUL Reference Document</w:t>
            </w:r>
            <w:r>
              <w:t xml:space="preserve"> and available as a single document </w:t>
            </w:r>
            <w:hyperlink r:id="rId22" w:history="1">
              <w:r w:rsidRPr="00D66781">
                <w:rPr>
                  <w:rStyle w:val="Hyperlink"/>
                </w:rPr>
                <w:t>here</w:t>
              </w:r>
            </w:hyperlink>
            <w:r>
              <w:t>.</w:t>
            </w:r>
          </w:p>
          <w:p w14:paraId="1826F3F9" w14:textId="77777777" w:rsidR="0028721F" w:rsidRPr="00744ACB" w:rsidRDefault="0028721F" w:rsidP="003C1F2B">
            <w:pPr>
              <w:rPr>
                <w:b/>
                <w:i/>
              </w:rPr>
            </w:pPr>
            <w:r>
              <w:t xml:space="preserve">FAQs for Critical Care includes details of modified Allen’s test, and requested x-rays, as well as instructions on vascular access. </w:t>
            </w:r>
          </w:p>
          <w:p w14:paraId="296A671C" w14:textId="77777777" w:rsidR="0028721F" w:rsidRDefault="0028721F" w:rsidP="003C1F2B"/>
        </w:tc>
      </w:tr>
      <w:tr w:rsidR="0028721F" w14:paraId="10EEE678" w14:textId="77777777" w:rsidTr="00DE58AB">
        <w:tc>
          <w:tcPr>
            <w:tcW w:w="720" w:type="dxa"/>
          </w:tcPr>
          <w:p w14:paraId="5E585C6A" w14:textId="77777777" w:rsidR="0028721F" w:rsidRDefault="0028721F" w:rsidP="003C1F2B">
            <w:pPr>
              <w:jc w:val="center"/>
            </w:pPr>
          </w:p>
        </w:tc>
        <w:tc>
          <w:tcPr>
            <w:tcW w:w="4462" w:type="dxa"/>
            <w:shd w:val="clear" w:color="auto" w:fill="auto"/>
          </w:tcPr>
          <w:p w14:paraId="7EDE3694" w14:textId="77777777" w:rsidR="0028721F" w:rsidRDefault="0028721F" w:rsidP="003C1F2B">
            <w:r>
              <w:t>Provide the MD with the modified Allan’s test worksheet for completion. Note for MD that additional Doppler testing may be requested later in the process.</w:t>
            </w:r>
          </w:p>
          <w:p w14:paraId="2DE0D76F" w14:textId="77777777" w:rsidR="0028721F" w:rsidRDefault="0028721F" w:rsidP="003C1F2B"/>
          <w:p w14:paraId="25B586FB" w14:textId="77777777" w:rsidR="0028721F" w:rsidRDefault="0028721F" w:rsidP="003C1F2B">
            <w:r>
              <w:t xml:space="preserve">Physician to complete </w:t>
            </w:r>
            <w:r w:rsidRPr="000318C2">
              <w:t>Modified Allen’s Test</w:t>
            </w:r>
            <w:r>
              <w:t xml:space="preserve"> with Doppler and order X-rays.</w:t>
            </w:r>
          </w:p>
        </w:tc>
        <w:tc>
          <w:tcPr>
            <w:tcW w:w="4988" w:type="dxa"/>
            <w:shd w:val="clear" w:color="auto" w:fill="DBDBDB" w:themeFill="accent3" w:themeFillTint="66"/>
          </w:tcPr>
          <w:p w14:paraId="400813DD" w14:textId="77777777" w:rsidR="0028721F" w:rsidRDefault="0064713D" w:rsidP="003C1F2B">
            <w:hyperlink r:id="rId23" w:history="1">
              <w:r w:rsidR="0028721F" w:rsidRPr="00AB7F80">
                <w:rPr>
                  <w:rStyle w:val="Hyperlink"/>
                  <w:b/>
                  <w:i/>
                </w:rPr>
                <w:t>Modified Allen’s Test with Doppler VCA Bilateral Upper Limb Assessment Worksheet</w:t>
              </w:r>
            </w:hyperlink>
            <w:r w:rsidR="0028721F">
              <w:t xml:space="preserve"> [CSF-9-246]</w:t>
            </w:r>
          </w:p>
        </w:tc>
      </w:tr>
      <w:tr w:rsidR="0028721F" w14:paraId="0CB0C9FD" w14:textId="77777777" w:rsidTr="00DE58AB">
        <w:tc>
          <w:tcPr>
            <w:tcW w:w="720" w:type="dxa"/>
          </w:tcPr>
          <w:p w14:paraId="380C53A0" w14:textId="77777777" w:rsidR="0028721F" w:rsidRDefault="0028721F" w:rsidP="003C1F2B">
            <w:pPr>
              <w:jc w:val="center"/>
            </w:pPr>
          </w:p>
        </w:tc>
        <w:tc>
          <w:tcPr>
            <w:tcW w:w="4462" w:type="dxa"/>
            <w:shd w:val="clear" w:color="auto" w:fill="auto"/>
          </w:tcPr>
          <w:p w14:paraId="4BF0E649" w14:textId="77777777" w:rsidR="0028721F" w:rsidRDefault="0028721F" w:rsidP="003C1F2B">
            <w:r>
              <w:t xml:space="preserve">Photograph limbs. </w:t>
            </w:r>
          </w:p>
        </w:tc>
        <w:tc>
          <w:tcPr>
            <w:tcW w:w="4988" w:type="dxa"/>
            <w:shd w:val="clear" w:color="auto" w:fill="DBDBDB" w:themeFill="accent3" w:themeFillTint="66"/>
          </w:tcPr>
          <w:p w14:paraId="73BF4B18" w14:textId="02BC3E90" w:rsidR="0028721F" w:rsidRDefault="0028721F" w:rsidP="00D0523D">
            <w:r>
              <w:t xml:space="preserve">See </w:t>
            </w:r>
            <w:r w:rsidRPr="00744ACB">
              <w:rPr>
                <w:b/>
                <w:i/>
              </w:rPr>
              <w:t>VCA Bilateral Upper Limb Measurement and Photography Reference</w:t>
            </w:r>
            <w:r w:rsidRPr="007958FF">
              <w:t xml:space="preserve"> page </w:t>
            </w:r>
            <w:r>
              <w:t>3</w:t>
            </w:r>
            <w:r w:rsidR="00D0523D">
              <w:t>1</w:t>
            </w:r>
            <w:r w:rsidRPr="007958FF">
              <w:t xml:space="preserve"> of the VCA BUL Reference Document</w:t>
            </w:r>
          </w:p>
        </w:tc>
      </w:tr>
      <w:tr w:rsidR="0028721F" w14:paraId="62AF3DBE" w14:textId="77777777" w:rsidTr="00DE58AB">
        <w:tc>
          <w:tcPr>
            <w:tcW w:w="720" w:type="dxa"/>
          </w:tcPr>
          <w:p w14:paraId="7541A288" w14:textId="77777777" w:rsidR="0028721F" w:rsidRDefault="0028721F" w:rsidP="003C1F2B">
            <w:pPr>
              <w:jc w:val="center"/>
            </w:pPr>
          </w:p>
        </w:tc>
        <w:tc>
          <w:tcPr>
            <w:tcW w:w="4462" w:type="dxa"/>
            <w:shd w:val="clear" w:color="auto" w:fill="auto"/>
          </w:tcPr>
          <w:p w14:paraId="72054160" w14:textId="77777777" w:rsidR="0028721F" w:rsidRDefault="0028721F" w:rsidP="003C1F2B">
            <w:r>
              <w:t>Complete limb-specific testing not previously completed:</w:t>
            </w:r>
          </w:p>
          <w:p w14:paraId="4EA9F763" w14:textId="77777777" w:rsidR="0028721F" w:rsidRDefault="0028721F" w:rsidP="0028721F">
            <w:pPr>
              <w:pStyle w:val="ListParagraph"/>
              <w:numPr>
                <w:ilvl w:val="0"/>
                <w:numId w:val="34"/>
              </w:numPr>
              <w:spacing w:after="0" w:line="240" w:lineRule="auto"/>
            </w:pPr>
            <w:r w:rsidRPr="000318C2">
              <w:t>Modified Allen’s Test</w:t>
            </w:r>
            <w:r>
              <w:t xml:space="preserve"> with Doppler </w:t>
            </w:r>
          </w:p>
          <w:p w14:paraId="69846003" w14:textId="77777777" w:rsidR="0028721F" w:rsidRDefault="0028721F" w:rsidP="0028721F">
            <w:pPr>
              <w:pStyle w:val="ListParagraph"/>
              <w:numPr>
                <w:ilvl w:val="0"/>
                <w:numId w:val="34"/>
              </w:numPr>
              <w:spacing w:after="0" w:line="240" w:lineRule="auto"/>
            </w:pPr>
            <w:r>
              <w:t>X-rays</w:t>
            </w:r>
          </w:p>
          <w:p w14:paraId="16644522" w14:textId="77777777" w:rsidR="0028721F" w:rsidRDefault="0028721F" w:rsidP="0028721F">
            <w:pPr>
              <w:pStyle w:val="ListParagraph"/>
              <w:numPr>
                <w:ilvl w:val="0"/>
                <w:numId w:val="34"/>
              </w:numPr>
              <w:spacing w:after="0" w:line="240" w:lineRule="auto"/>
            </w:pPr>
            <w:r>
              <w:t xml:space="preserve">Photos of limbs </w:t>
            </w:r>
          </w:p>
          <w:p w14:paraId="1FBCEE5D" w14:textId="77777777" w:rsidR="0028721F" w:rsidRDefault="0028721F" w:rsidP="003C1F2B">
            <w:r>
              <w:t>Upload new Limb Physical Assessment Form to iTransplant.</w:t>
            </w:r>
          </w:p>
        </w:tc>
        <w:tc>
          <w:tcPr>
            <w:tcW w:w="4988" w:type="dxa"/>
            <w:shd w:val="clear" w:color="auto" w:fill="DBDBDB" w:themeFill="accent3" w:themeFillTint="66"/>
          </w:tcPr>
          <w:p w14:paraId="2E11246D" w14:textId="77777777" w:rsidR="0028721F" w:rsidRDefault="0028721F" w:rsidP="003C1F2B">
            <w:r>
              <w:t xml:space="preserve">Complete </w:t>
            </w:r>
            <w:r w:rsidRPr="003A0062">
              <w:rPr>
                <w:u w:val="single"/>
              </w:rPr>
              <w:t>new</w:t>
            </w:r>
            <w:r>
              <w:rPr>
                <w:u w:val="single"/>
              </w:rPr>
              <w:t xml:space="preserve"> copy</w:t>
            </w:r>
            <w:r w:rsidRPr="00016BA5">
              <w:t xml:space="preserve"> of</w:t>
            </w:r>
            <w:r w:rsidRPr="00744ACB">
              <w:t xml:space="preserve"> </w:t>
            </w:r>
            <w:r w:rsidRPr="00744ACB">
              <w:rPr>
                <w:b/>
                <w:i/>
              </w:rPr>
              <w:t>Limb Physical Assessment Form</w:t>
            </w:r>
            <w:r>
              <w:rPr>
                <w:b/>
                <w:i/>
              </w:rPr>
              <w:t xml:space="preserve"> </w:t>
            </w:r>
            <w:r w:rsidRPr="003766E5">
              <w:rPr>
                <w:b/>
                <w:i/>
              </w:rPr>
              <w:t>(CSF-9-18)</w:t>
            </w:r>
            <w:r>
              <w:t xml:space="preserve">, repeating (thus confirming) the initial assessments as well as completing the form for the 3 new elements. Sign and date the new form and upload to iTransplant. </w:t>
            </w:r>
          </w:p>
        </w:tc>
      </w:tr>
      <w:tr w:rsidR="0028721F" w:rsidRPr="00FD1934" w14:paraId="0AF13D75" w14:textId="77777777" w:rsidTr="00DE58AB">
        <w:trPr>
          <w:trHeight w:val="242"/>
        </w:trPr>
        <w:tc>
          <w:tcPr>
            <w:tcW w:w="10170" w:type="dxa"/>
            <w:gridSpan w:val="3"/>
            <w:shd w:val="clear" w:color="auto" w:fill="auto"/>
          </w:tcPr>
          <w:p w14:paraId="79E2C01E" w14:textId="77777777" w:rsidR="0028721F" w:rsidRPr="00FD1934" w:rsidRDefault="0028721F" w:rsidP="003C1F2B">
            <w:pPr>
              <w:rPr>
                <w:b/>
              </w:rPr>
            </w:pPr>
            <w:r>
              <w:rPr>
                <w:b/>
              </w:rPr>
              <w:t>After Offer is Accepted for VCA</w:t>
            </w:r>
          </w:p>
        </w:tc>
      </w:tr>
      <w:tr w:rsidR="0028721F" w:rsidRPr="005D2A1E" w14:paraId="71661702" w14:textId="77777777" w:rsidTr="00DE58AB">
        <w:tc>
          <w:tcPr>
            <w:tcW w:w="720" w:type="dxa"/>
            <w:shd w:val="clear" w:color="auto" w:fill="auto"/>
          </w:tcPr>
          <w:p w14:paraId="63CF5D09" w14:textId="77777777" w:rsidR="0028721F" w:rsidRPr="005D2A1E" w:rsidRDefault="0028721F" w:rsidP="003C1F2B">
            <w:pPr>
              <w:jc w:val="center"/>
              <w:rPr>
                <w:b/>
              </w:rPr>
            </w:pPr>
          </w:p>
        </w:tc>
        <w:tc>
          <w:tcPr>
            <w:tcW w:w="4462" w:type="dxa"/>
            <w:shd w:val="clear" w:color="auto" w:fill="auto"/>
          </w:tcPr>
          <w:p w14:paraId="25311091" w14:textId="77777777" w:rsidR="0028721F" w:rsidRPr="005D2A1E" w:rsidRDefault="0028721F" w:rsidP="003C1F2B">
            <w:pPr>
              <w:jc w:val="center"/>
              <w:rPr>
                <w:b/>
              </w:rPr>
            </w:pPr>
            <w:r w:rsidRPr="005D2A1E">
              <w:rPr>
                <w:b/>
              </w:rPr>
              <w:t>Action</w:t>
            </w:r>
          </w:p>
        </w:tc>
        <w:tc>
          <w:tcPr>
            <w:tcW w:w="4988" w:type="dxa"/>
            <w:shd w:val="clear" w:color="auto" w:fill="DBDBDB" w:themeFill="accent3" w:themeFillTint="66"/>
          </w:tcPr>
          <w:p w14:paraId="66554C89" w14:textId="77777777" w:rsidR="0028721F" w:rsidRPr="005D2A1E" w:rsidRDefault="0028721F" w:rsidP="003C1F2B">
            <w:pPr>
              <w:jc w:val="center"/>
              <w:rPr>
                <w:b/>
              </w:rPr>
            </w:pPr>
            <w:r w:rsidRPr="005D2A1E">
              <w:rPr>
                <w:b/>
              </w:rPr>
              <w:t>Notes</w:t>
            </w:r>
            <w:r>
              <w:rPr>
                <w:b/>
              </w:rPr>
              <w:t xml:space="preserve"> &amp; Reference Documents</w:t>
            </w:r>
          </w:p>
        </w:tc>
      </w:tr>
      <w:tr w:rsidR="0028721F" w:rsidRPr="0033003E" w14:paraId="2394722D" w14:textId="77777777" w:rsidTr="00DE58AB">
        <w:tc>
          <w:tcPr>
            <w:tcW w:w="720" w:type="dxa"/>
          </w:tcPr>
          <w:p w14:paraId="748D8F80" w14:textId="77777777" w:rsidR="0028721F" w:rsidRDefault="0028721F" w:rsidP="003C1F2B">
            <w:pPr>
              <w:jc w:val="center"/>
            </w:pPr>
          </w:p>
        </w:tc>
        <w:tc>
          <w:tcPr>
            <w:tcW w:w="4462" w:type="dxa"/>
            <w:shd w:val="clear" w:color="auto" w:fill="auto"/>
          </w:tcPr>
          <w:p w14:paraId="75C7115D" w14:textId="77777777" w:rsidR="0028721F" w:rsidRDefault="0028721F" w:rsidP="003C1F2B">
            <w:r>
              <w:t xml:space="preserve">JIT Huddle </w:t>
            </w:r>
          </w:p>
        </w:tc>
        <w:tc>
          <w:tcPr>
            <w:tcW w:w="4988" w:type="dxa"/>
            <w:shd w:val="clear" w:color="auto" w:fill="DBDBDB" w:themeFill="accent3" w:themeFillTint="66"/>
          </w:tcPr>
          <w:p w14:paraId="70F22454" w14:textId="77777777" w:rsidR="0028721F" w:rsidRDefault="0028721F" w:rsidP="003C1F2B">
            <w:r w:rsidRPr="00744ACB">
              <w:rPr>
                <w:b/>
                <w:i/>
              </w:rPr>
              <w:t xml:space="preserve">JIT Huddle: </w:t>
            </w:r>
            <w:r>
              <w:t xml:space="preserve">Appendix 1 of </w:t>
            </w:r>
            <w:hyperlink r:id="rId24" w:history="1">
              <w:r w:rsidRPr="007E2900">
                <w:rPr>
                  <w:rStyle w:val="Hyperlink"/>
                </w:rPr>
                <w:t>CPI-9-307</w:t>
              </w:r>
            </w:hyperlink>
          </w:p>
          <w:p w14:paraId="14689AFC" w14:textId="77777777" w:rsidR="0028721F" w:rsidRPr="003766E5" w:rsidRDefault="0028721F" w:rsidP="003C1F2B">
            <w:pPr>
              <w:rPr>
                <w:b/>
                <w:i/>
              </w:rPr>
            </w:pPr>
          </w:p>
          <w:p w14:paraId="0C0E81C1" w14:textId="77777777" w:rsidR="0028721F" w:rsidRPr="0033003E" w:rsidRDefault="0028721F" w:rsidP="003C1F2B">
            <w:pPr>
              <w:rPr>
                <w:strike/>
              </w:rPr>
            </w:pPr>
            <w:r>
              <w:t>Plan for case coverage/ 2</w:t>
            </w:r>
            <w:r w:rsidRPr="007D6AC0">
              <w:rPr>
                <w:vertAlign w:val="superscript"/>
              </w:rPr>
              <w:t>nd</w:t>
            </w:r>
            <w:r>
              <w:t xml:space="preserve"> OTDC on-site if not previously arranged </w:t>
            </w:r>
          </w:p>
        </w:tc>
      </w:tr>
      <w:tr w:rsidR="0028721F" w14:paraId="57B9D6C2" w14:textId="77777777" w:rsidTr="00DE58AB">
        <w:tc>
          <w:tcPr>
            <w:tcW w:w="720" w:type="dxa"/>
          </w:tcPr>
          <w:p w14:paraId="10ECF082" w14:textId="77777777" w:rsidR="0028721F" w:rsidRDefault="0028721F" w:rsidP="003C1F2B">
            <w:pPr>
              <w:jc w:val="center"/>
            </w:pPr>
          </w:p>
        </w:tc>
        <w:tc>
          <w:tcPr>
            <w:tcW w:w="4462" w:type="dxa"/>
            <w:shd w:val="clear" w:color="auto" w:fill="auto"/>
          </w:tcPr>
          <w:p w14:paraId="6CD35BA1" w14:textId="77777777" w:rsidR="0028721F" w:rsidRDefault="0028721F" w:rsidP="003C1F2B">
            <w:r>
              <w:t xml:space="preserve">Consider connecting the DSP and MRP. </w:t>
            </w:r>
          </w:p>
        </w:tc>
        <w:tc>
          <w:tcPr>
            <w:tcW w:w="4988" w:type="dxa"/>
            <w:shd w:val="clear" w:color="auto" w:fill="DBDBDB" w:themeFill="accent3" w:themeFillTint="66"/>
          </w:tcPr>
          <w:p w14:paraId="036F165E" w14:textId="77777777" w:rsidR="0028721F" w:rsidRDefault="0028721F" w:rsidP="003C1F2B">
            <w:r>
              <w:t>A limb donor is likely going to be a multi-organ donor. Connecting the DPS and MRP early during COVID may be useful, as the allocation process for the other organs, for example the heart, may lengthen the process.</w:t>
            </w:r>
          </w:p>
        </w:tc>
      </w:tr>
      <w:tr w:rsidR="0028721F" w14:paraId="7D3B9902" w14:textId="77777777" w:rsidTr="00DE58AB">
        <w:tc>
          <w:tcPr>
            <w:tcW w:w="720" w:type="dxa"/>
          </w:tcPr>
          <w:p w14:paraId="0F70BCAD" w14:textId="77777777" w:rsidR="0028721F" w:rsidRDefault="0028721F" w:rsidP="003C1F2B">
            <w:pPr>
              <w:jc w:val="center"/>
            </w:pPr>
          </w:p>
        </w:tc>
        <w:tc>
          <w:tcPr>
            <w:tcW w:w="4462" w:type="dxa"/>
            <w:shd w:val="clear" w:color="auto" w:fill="auto"/>
          </w:tcPr>
          <w:p w14:paraId="7302F769" w14:textId="77777777" w:rsidR="0028721F" w:rsidRDefault="0028721F" w:rsidP="003C1F2B">
            <w:r>
              <w:t>Confirm need for STAT cross-match with CSC.</w:t>
            </w:r>
          </w:p>
        </w:tc>
        <w:tc>
          <w:tcPr>
            <w:tcW w:w="4988" w:type="dxa"/>
            <w:shd w:val="clear" w:color="auto" w:fill="DBDBDB" w:themeFill="accent3" w:themeFillTint="66"/>
          </w:tcPr>
          <w:p w14:paraId="53DA6AAF" w14:textId="77777777" w:rsidR="0028721F" w:rsidRDefault="0028721F" w:rsidP="003C1F2B">
            <w:r>
              <w:t xml:space="preserve">Confirm number of ACDs to be sent to London HLA </w:t>
            </w:r>
          </w:p>
        </w:tc>
      </w:tr>
      <w:tr w:rsidR="0028721F" w14:paraId="5C4CEE97" w14:textId="77777777" w:rsidTr="00DE58AB">
        <w:tc>
          <w:tcPr>
            <w:tcW w:w="720" w:type="dxa"/>
          </w:tcPr>
          <w:p w14:paraId="7269CEF8" w14:textId="77777777" w:rsidR="0028721F" w:rsidRDefault="0028721F" w:rsidP="003C1F2B">
            <w:pPr>
              <w:jc w:val="center"/>
            </w:pPr>
          </w:p>
        </w:tc>
        <w:tc>
          <w:tcPr>
            <w:tcW w:w="4462" w:type="dxa"/>
            <w:shd w:val="clear" w:color="auto" w:fill="auto"/>
          </w:tcPr>
          <w:p w14:paraId="6035FA00" w14:textId="77777777" w:rsidR="0028721F" w:rsidRDefault="0028721F" w:rsidP="003C1F2B">
            <w:r>
              <w:t xml:space="preserve">After VCA </w:t>
            </w:r>
            <w:r w:rsidRPr="00FF46E9">
              <w:rPr>
                <w:i/>
              </w:rPr>
              <w:t>acceptance</w:t>
            </w:r>
            <w:r>
              <w:t xml:space="preserve"> assess need for peripheral/arterial lines to be moved, and central vascular access established.</w:t>
            </w:r>
          </w:p>
          <w:p w14:paraId="11C4C039" w14:textId="77777777" w:rsidR="0028721F" w:rsidRDefault="0028721F" w:rsidP="003C1F2B">
            <w:r>
              <w:t>Discuss/request from MRP</w:t>
            </w:r>
          </w:p>
        </w:tc>
        <w:tc>
          <w:tcPr>
            <w:tcW w:w="4988" w:type="dxa"/>
            <w:shd w:val="clear" w:color="auto" w:fill="DBDBDB" w:themeFill="accent3" w:themeFillTint="66"/>
          </w:tcPr>
          <w:p w14:paraId="440F059A" w14:textId="77777777" w:rsidR="0028721F" w:rsidRDefault="0028721F" w:rsidP="003C1F2B">
            <w:r>
              <w:t xml:space="preserve">This is noted on the </w:t>
            </w:r>
            <w:r w:rsidRPr="00744ACB">
              <w:rPr>
                <w:b/>
                <w:i/>
              </w:rPr>
              <w:t>FAQs for Critical Care</w:t>
            </w:r>
            <w:r>
              <w:t xml:space="preserve"> document.</w:t>
            </w:r>
          </w:p>
          <w:p w14:paraId="0F56B5F2" w14:textId="77777777" w:rsidR="0028721F" w:rsidRDefault="0028721F" w:rsidP="003C1F2B"/>
          <w:p w14:paraId="0C8EC5F5" w14:textId="77777777" w:rsidR="0028721F" w:rsidRDefault="0028721F" w:rsidP="003C1F2B">
            <w:r>
              <w:t xml:space="preserve">Ensure that existing upper limb lines are </w:t>
            </w:r>
            <w:r>
              <w:rPr>
                <w:u w:val="single"/>
              </w:rPr>
              <w:t>removed</w:t>
            </w:r>
            <w:r>
              <w:t xml:space="preserve"> after new access has been established.</w:t>
            </w:r>
          </w:p>
        </w:tc>
      </w:tr>
      <w:tr w:rsidR="0028721F" w14:paraId="352B67A6" w14:textId="77777777" w:rsidTr="00DE58AB">
        <w:tc>
          <w:tcPr>
            <w:tcW w:w="720" w:type="dxa"/>
          </w:tcPr>
          <w:p w14:paraId="0E6A059A" w14:textId="77777777" w:rsidR="0028721F" w:rsidRDefault="0028721F" w:rsidP="003C1F2B">
            <w:pPr>
              <w:jc w:val="center"/>
            </w:pPr>
          </w:p>
        </w:tc>
        <w:tc>
          <w:tcPr>
            <w:tcW w:w="4462" w:type="dxa"/>
            <w:shd w:val="clear" w:color="auto" w:fill="auto"/>
          </w:tcPr>
          <w:p w14:paraId="1465AA42" w14:textId="77777777" w:rsidR="0028721F" w:rsidRDefault="0028721F" w:rsidP="003C1F2B">
            <w:r>
              <w:t>Have patient ID band moved to ankle.</w:t>
            </w:r>
          </w:p>
        </w:tc>
        <w:tc>
          <w:tcPr>
            <w:tcW w:w="4988" w:type="dxa"/>
            <w:shd w:val="clear" w:color="auto" w:fill="DBDBDB" w:themeFill="accent3" w:themeFillTint="66"/>
          </w:tcPr>
          <w:p w14:paraId="1B415A21" w14:textId="77777777" w:rsidR="0028721F" w:rsidRDefault="0028721F" w:rsidP="003C1F2B"/>
        </w:tc>
      </w:tr>
      <w:tr w:rsidR="0028721F" w14:paraId="3274643B" w14:textId="77777777" w:rsidTr="00DE58AB">
        <w:tc>
          <w:tcPr>
            <w:tcW w:w="720" w:type="dxa"/>
          </w:tcPr>
          <w:p w14:paraId="5D3425F7" w14:textId="77777777" w:rsidR="0028721F" w:rsidRDefault="0028721F" w:rsidP="003C1F2B">
            <w:pPr>
              <w:jc w:val="center"/>
            </w:pPr>
          </w:p>
        </w:tc>
        <w:tc>
          <w:tcPr>
            <w:tcW w:w="4462" w:type="dxa"/>
            <w:shd w:val="clear" w:color="auto" w:fill="auto"/>
          </w:tcPr>
          <w:p w14:paraId="34A16CB1" w14:textId="77777777" w:rsidR="0028721F" w:rsidRDefault="0028721F" w:rsidP="003C1F2B">
            <w:r>
              <w:t>Obtain coroner permission (if applicable).</w:t>
            </w:r>
          </w:p>
        </w:tc>
        <w:tc>
          <w:tcPr>
            <w:tcW w:w="4988" w:type="dxa"/>
            <w:shd w:val="clear" w:color="auto" w:fill="DBDBDB" w:themeFill="accent3" w:themeFillTint="66"/>
          </w:tcPr>
          <w:p w14:paraId="2FD394B9" w14:textId="58FBCA8F" w:rsidR="0028721F" w:rsidRDefault="0028721F" w:rsidP="003C1F2B">
            <w:r>
              <w:t xml:space="preserve">Coroner may need to come on-site to view body, as upper limbs will not be available post-donation. When speaking with Coroner, refer to email sent to </w:t>
            </w:r>
            <w:r w:rsidR="00712BBD" w:rsidRPr="00712BBD">
              <w:t>the Coroner’s</w:t>
            </w:r>
            <w:r w:rsidR="00712BBD">
              <w:t xml:space="preserve"> office on June 15, 2021.</w:t>
            </w:r>
            <w:r>
              <w:t xml:space="preserve"> MOC is able to access communication if requested by Coroner.</w:t>
            </w:r>
          </w:p>
          <w:p w14:paraId="62FD4F8D" w14:textId="77777777" w:rsidR="0028721F" w:rsidRDefault="0028721F" w:rsidP="003C1F2B"/>
          <w:p w14:paraId="2AE1C5F7" w14:textId="7EBD94DC" w:rsidR="0028721F" w:rsidRDefault="0028721F" w:rsidP="00D0523D">
            <w:r>
              <w:t xml:space="preserve">See </w:t>
            </w:r>
            <w:r w:rsidRPr="00744ACB">
              <w:rPr>
                <w:b/>
                <w:i/>
              </w:rPr>
              <w:t>Coroner Permission Form Mock-up</w:t>
            </w:r>
            <w:r>
              <w:rPr>
                <w:b/>
                <w:i/>
              </w:rPr>
              <w:t>,</w:t>
            </w:r>
            <w:r>
              <w:t xml:space="preserve"> </w:t>
            </w:r>
            <w:r w:rsidRPr="007958FF">
              <w:t xml:space="preserve">page </w:t>
            </w:r>
            <w:r>
              <w:t>4</w:t>
            </w:r>
            <w:r w:rsidR="00D0523D">
              <w:t>1</w:t>
            </w:r>
            <w:r w:rsidRPr="007958FF">
              <w:t xml:space="preserve"> of the VCA BUL Reference Document</w:t>
            </w:r>
          </w:p>
        </w:tc>
      </w:tr>
      <w:tr w:rsidR="0028721F" w14:paraId="626B38F8" w14:textId="77777777" w:rsidTr="00DE58AB">
        <w:tc>
          <w:tcPr>
            <w:tcW w:w="720" w:type="dxa"/>
          </w:tcPr>
          <w:p w14:paraId="3635FA8F" w14:textId="77777777" w:rsidR="0028721F" w:rsidRDefault="0028721F" w:rsidP="003C1F2B">
            <w:pPr>
              <w:jc w:val="center"/>
            </w:pPr>
          </w:p>
        </w:tc>
        <w:tc>
          <w:tcPr>
            <w:tcW w:w="4462" w:type="dxa"/>
            <w:shd w:val="clear" w:color="auto" w:fill="auto"/>
          </w:tcPr>
          <w:p w14:paraId="4FDA1298" w14:textId="77777777" w:rsidR="0028721F" w:rsidRDefault="0028721F" w:rsidP="003C1F2B">
            <w:r>
              <w:t>Continue with usual donor work-up and management through the solid organ allocation process.</w:t>
            </w:r>
          </w:p>
        </w:tc>
        <w:tc>
          <w:tcPr>
            <w:tcW w:w="4988" w:type="dxa"/>
            <w:shd w:val="clear" w:color="auto" w:fill="DBDBDB" w:themeFill="accent3" w:themeFillTint="66"/>
          </w:tcPr>
          <w:p w14:paraId="7C083877" w14:textId="77777777" w:rsidR="0028721F" w:rsidRDefault="0028721F" w:rsidP="003C1F2B"/>
        </w:tc>
      </w:tr>
    </w:tbl>
    <w:p w14:paraId="23B5BF10" w14:textId="4FA18E1F" w:rsidR="0028721F" w:rsidRDefault="0028721F" w:rsidP="0015736C">
      <w:pPr>
        <w:spacing w:after="0"/>
      </w:pPr>
    </w:p>
    <w:tbl>
      <w:tblPr>
        <w:tblStyle w:val="TableGrid"/>
        <w:tblW w:w="10260" w:type="dxa"/>
        <w:tblInd w:w="-545" w:type="dxa"/>
        <w:tblLook w:val="04A0" w:firstRow="1" w:lastRow="0" w:firstColumn="1" w:lastColumn="0" w:noHBand="0" w:noVBand="1"/>
      </w:tblPr>
      <w:tblGrid>
        <w:gridCol w:w="720"/>
        <w:gridCol w:w="4462"/>
        <w:gridCol w:w="5078"/>
      </w:tblGrid>
      <w:tr w:rsidR="0028721F" w14:paraId="6689EE58" w14:textId="77777777" w:rsidTr="00DE58AB">
        <w:tc>
          <w:tcPr>
            <w:tcW w:w="10260" w:type="dxa"/>
            <w:gridSpan w:val="3"/>
          </w:tcPr>
          <w:p w14:paraId="0E6F7FE3" w14:textId="77777777" w:rsidR="0028721F" w:rsidRPr="00FD1934" w:rsidRDefault="0028721F" w:rsidP="003C1F2B">
            <w:pPr>
              <w:jc w:val="center"/>
              <w:rPr>
                <w:b/>
              </w:rPr>
            </w:pPr>
            <w:r w:rsidRPr="00FD1934">
              <w:rPr>
                <w:b/>
              </w:rPr>
              <w:t>OTDC 2: Hospital/OR Planning</w:t>
            </w:r>
          </w:p>
        </w:tc>
      </w:tr>
      <w:tr w:rsidR="0028721F" w:rsidRPr="005D2A1E" w14:paraId="7150E905" w14:textId="77777777" w:rsidTr="00DE58AB">
        <w:tc>
          <w:tcPr>
            <w:tcW w:w="720" w:type="dxa"/>
            <w:shd w:val="clear" w:color="auto" w:fill="auto"/>
          </w:tcPr>
          <w:p w14:paraId="54899FBA" w14:textId="77777777" w:rsidR="0028721F" w:rsidRPr="005D2A1E" w:rsidRDefault="0028721F" w:rsidP="003C1F2B">
            <w:pPr>
              <w:jc w:val="center"/>
              <w:rPr>
                <w:b/>
              </w:rPr>
            </w:pPr>
          </w:p>
        </w:tc>
        <w:tc>
          <w:tcPr>
            <w:tcW w:w="4462" w:type="dxa"/>
            <w:shd w:val="clear" w:color="auto" w:fill="auto"/>
          </w:tcPr>
          <w:p w14:paraId="3EC182C7" w14:textId="77777777" w:rsidR="0028721F" w:rsidRPr="005D2A1E" w:rsidRDefault="0028721F" w:rsidP="003C1F2B">
            <w:pPr>
              <w:jc w:val="center"/>
              <w:rPr>
                <w:b/>
              </w:rPr>
            </w:pPr>
            <w:r w:rsidRPr="005D2A1E">
              <w:rPr>
                <w:b/>
              </w:rPr>
              <w:t>Action</w:t>
            </w:r>
          </w:p>
        </w:tc>
        <w:tc>
          <w:tcPr>
            <w:tcW w:w="5078" w:type="dxa"/>
            <w:shd w:val="clear" w:color="auto" w:fill="DBDBDB" w:themeFill="accent3" w:themeFillTint="66"/>
          </w:tcPr>
          <w:p w14:paraId="20C2EED3" w14:textId="77777777" w:rsidR="0028721F" w:rsidRPr="005D2A1E" w:rsidRDefault="0028721F" w:rsidP="003C1F2B">
            <w:pPr>
              <w:jc w:val="center"/>
              <w:rPr>
                <w:b/>
              </w:rPr>
            </w:pPr>
            <w:r w:rsidRPr="005D2A1E">
              <w:rPr>
                <w:b/>
              </w:rPr>
              <w:t>Notes</w:t>
            </w:r>
            <w:r>
              <w:rPr>
                <w:b/>
              </w:rPr>
              <w:t xml:space="preserve"> &amp; Reference Documents</w:t>
            </w:r>
          </w:p>
        </w:tc>
      </w:tr>
      <w:tr w:rsidR="0028721F" w14:paraId="241478D5" w14:textId="77777777" w:rsidTr="00DE58AB">
        <w:tc>
          <w:tcPr>
            <w:tcW w:w="720" w:type="dxa"/>
          </w:tcPr>
          <w:p w14:paraId="480852E3" w14:textId="77777777" w:rsidR="0028721F" w:rsidRDefault="0028721F" w:rsidP="003C1F2B">
            <w:pPr>
              <w:jc w:val="center"/>
            </w:pPr>
          </w:p>
        </w:tc>
        <w:tc>
          <w:tcPr>
            <w:tcW w:w="4462" w:type="dxa"/>
            <w:shd w:val="clear" w:color="auto" w:fill="auto"/>
          </w:tcPr>
          <w:p w14:paraId="0260A1DD" w14:textId="77777777" w:rsidR="0028721F" w:rsidRDefault="0028721F" w:rsidP="003C1F2B">
            <w:r>
              <w:t>Coordinate with OTDC 1 attend/organize/lead VCA bilateral upper limbs specific huddles as required and document huddles and communications as appropriate in iTransplant.</w:t>
            </w:r>
          </w:p>
        </w:tc>
        <w:tc>
          <w:tcPr>
            <w:tcW w:w="5078" w:type="dxa"/>
            <w:shd w:val="clear" w:color="auto" w:fill="DBDBDB" w:themeFill="accent3" w:themeFillTint="66"/>
          </w:tcPr>
          <w:p w14:paraId="502E5521" w14:textId="77777777" w:rsidR="0028721F" w:rsidRDefault="0028721F" w:rsidP="0028721F">
            <w:pPr>
              <w:pStyle w:val="ListParagraph"/>
              <w:numPr>
                <w:ilvl w:val="0"/>
                <w:numId w:val="35"/>
              </w:numPr>
              <w:spacing w:after="0" w:line="240" w:lineRule="auto"/>
            </w:pPr>
            <w:r>
              <w:t>High-Level Hospital Huddle</w:t>
            </w:r>
          </w:p>
          <w:p w14:paraId="1C84B586" w14:textId="77777777" w:rsidR="0028721F" w:rsidRDefault="0028721F" w:rsidP="0028721F">
            <w:pPr>
              <w:pStyle w:val="ListParagraph"/>
              <w:numPr>
                <w:ilvl w:val="0"/>
                <w:numId w:val="35"/>
              </w:numPr>
              <w:spacing w:after="0" w:line="240" w:lineRule="auto"/>
            </w:pPr>
            <w:r>
              <w:t>OR Planning Huddle</w:t>
            </w:r>
          </w:p>
          <w:p w14:paraId="2A349AB1" w14:textId="77777777" w:rsidR="0028721F" w:rsidRDefault="0028721F" w:rsidP="0028721F">
            <w:pPr>
              <w:pStyle w:val="ListParagraph"/>
              <w:numPr>
                <w:ilvl w:val="0"/>
                <w:numId w:val="35"/>
              </w:numPr>
              <w:spacing w:after="0" w:line="240" w:lineRule="auto"/>
            </w:pPr>
            <w:r>
              <w:t>OR Pre-Op Huddle</w:t>
            </w:r>
          </w:p>
          <w:p w14:paraId="3F1F36F1" w14:textId="77777777" w:rsidR="0028721F" w:rsidRDefault="0028721F" w:rsidP="003C1F2B">
            <w:r>
              <w:t xml:space="preserve">Note: </w:t>
            </w:r>
            <w:r w:rsidRPr="00744ACB">
              <w:rPr>
                <w:b/>
                <w:i/>
              </w:rPr>
              <w:t>VCA BUL OR Pick List</w:t>
            </w:r>
            <w:r>
              <w:t xml:space="preserve"> shows quantities ‘per arm’.</w:t>
            </w:r>
          </w:p>
          <w:p w14:paraId="2B8B8FB2" w14:textId="77777777" w:rsidR="0028721F" w:rsidRDefault="0028721F" w:rsidP="003C1F2B">
            <w:r>
              <w:t>OTDCs to determine who will upload which huddle information to iTransplant</w:t>
            </w:r>
          </w:p>
        </w:tc>
      </w:tr>
      <w:tr w:rsidR="0028721F" w14:paraId="1EE6D5B2" w14:textId="77777777" w:rsidTr="00DE58AB">
        <w:tc>
          <w:tcPr>
            <w:tcW w:w="720" w:type="dxa"/>
          </w:tcPr>
          <w:p w14:paraId="406C3CB3" w14:textId="77777777" w:rsidR="0028721F" w:rsidRDefault="0028721F" w:rsidP="003C1F2B">
            <w:pPr>
              <w:jc w:val="center"/>
            </w:pPr>
          </w:p>
        </w:tc>
        <w:tc>
          <w:tcPr>
            <w:tcW w:w="4462" w:type="dxa"/>
            <w:shd w:val="clear" w:color="auto" w:fill="auto"/>
          </w:tcPr>
          <w:p w14:paraId="13617725" w14:textId="77777777" w:rsidR="0028721F" w:rsidRDefault="0028721F" w:rsidP="003C1F2B">
            <w:r>
              <w:t xml:space="preserve">Provide bedside staff with FAQs for Critical Care document.  </w:t>
            </w:r>
          </w:p>
        </w:tc>
        <w:tc>
          <w:tcPr>
            <w:tcW w:w="5078" w:type="dxa"/>
            <w:shd w:val="clear" w:color="auto" w:fill="DBDBDB" w:themeFill="accent3" w:themeFillTint="66"/>
          </w:tcPr>
          <w:p w14:paraId="1D24914C" w14:textId="4A46809E" w:rsidR="0028721F" w:rsidRPr="00EB6295" w:rsidRDefault="0028721F" w:rsidP="00D0523D">
            <w:pPr>
              <w:rPr>
                <w:b/>
                <w:i/>
              </w:rPr>
            </w:pPr>
            <w:r w:rsidRPr="00744ACB">
              <w:t xml:space="preserve">See </w:t>
            </w:r>
            <w:r w:rsidRPr="00744ACB">
              <w:rPr>
                <w:b/>
                <w:i/>
              </w:rPr>
              <w:t xml:space="preserve">FAQs for </w:t>
            </w:r>
            <w:r>
              <w:rPr>
                <w:b/>
                <w:i/>
              </w:rPr>
              <w:t>Perioperative Staff</w:t>
            </w:r>
            <w:r w:rsidRPr="00744ACB">
              <w:rPr>
                <w:b/>
                <w:i/>
              </w:rPr>
              <w:t xml:space="preserve"> – VCA Bilateral Upper Limb Donation and Transplantation</w:t>
            </w:r>
            <w:r>
              <w:rPr>
                <w:b/>
                <w:i/>
              </w:rPr>
              <w:t>,</w:t>
            </w:r>
            <w:r w:rsidRPr="00744ACB">
              <w:rPr>
                <w:b/>
                <w:i/>
              </w:rPr>
              <w:t xml:space="preserve"> </w:t>
            </w:r>
            <w:r w:rsidRPr="007958FF">
              <w:t xml:space="preserve">page </w:t>
            </w:r>
            <w:r>
              <w:t>3</w:t>
            </w:r>
            <w:r w:rsidR="00D0523D">
              <w:t>7</w:t>
            </w:r>
            <w:r w:rsidRPr="007958FF">
              <w:t xml:space="preserve"> of the VCA BUL Ref Doc</w:t>
            </w:r>
            <w:r>
              <w:t xml:space="preserve"> and available as a single document </w:t>
            </w:r>
            <w:hyperlink r:id="rId25" w:history="1">
              <w:r w:rsidRPr="00D66781">
                <w:rPr>
                  <w:rStyle w:val="Hyperlink"/>
                </w:rPr>
                <w:t>here</w:t>
              </w:r>
            </w:hyperlink>
            <w:r>
              <w:t>.</w:t>
            </w:r>
          </w:p>
        </w:tc>
      </w:tr>
      <w:tr w:rsidR="0028721F" w14:paraId="6704F272" w14:textId="77777777" w:rsidTr="00DE58AB">
        <w:tc>
          <w:tcPr>
            <w:tcW w:w="720" w:type="dxa"/>
          </w:tcPr>
          <w:p w14:paraId="18A0D346" w14:textId="77777777" w:rsidR="0028721F" w:rsidRDefault="0028721F" w:rsidP="003C1F2B">
            <w:pPr>
              <w:jc w:val="center"/>
            </w:pPr>
          </w:p>
        </w:tc>
        <w:tc>
          <w:tcPr>
            <w:tcW w:w="4462" w:type="dxa"/>
            <w:shd w:val="clear" w:color="auto" w:fill="auto"/>
          </w:tcPr>
          <w:p w14:paraId="6CD5F473" w14:textId="77777777" w:rsidR="0028721F" w:rsidRDefault="0028721F" w:rsidP="003C1F2B">
            <w:r>
              <w:t>Liaise with and support OTDC 1 as needed.</w:t>
            </w:r>
          </w:p>
        </w:tc>
        <w:tc>
          <w:tcPr>
            <w:tcW w:w="5078" w:type="dxa"/>
            <w:shd w:val="clear" w:color="auto" w:fill="DBDBDB" w:themeFill="accent3" w:themeFillTint="66"/>
          </w:tcPr>
          <w:p w14:paraId="670FDFAE" w14:textId="77777777" w:rsidR="0028721F" w:rsidRDefault="0028721F" w:rsidP="003C1F2B"/>
        </w:tc>
      </w:tr>
      <w:tr w:rsidR="0028721F" w14:paraId="356B4A92" w14:textId="77777777" w:rsidTr="00DE58AB">
        <w:tc>
          <w:tcPr>
            <w:tcW w:w="720" w:type="dxa"/>
          </w:tcPr>
          <w:p w14:paraId="43D5F042" w14:textId="77777777" w:rsidR="0028721F" w:rsidRDefault="0028721F" w:rsidP="003C1F2B">
            <w:pPr>
              <w:jc w:val="center"/>
            </w:pPr>
          </w:p>
        </w:tc>
        <w:tc>
          <w:tcPr>
            <w:tcW w:w="4462" w:type="dxa"/>
            <w:shd w:val="clear" w:color="auto" w:fill="auto"/>
          </w:tcPr>
          <w:p w14:paraId="016EDC96" w14:textId="77777777" w:rsidR="0028721F" w:rsidRPr="00E76E87" w:rsidRDefault="0028721F" w:rsidP="003C1F2B">
            <w:r>
              <w:t>Contact the funeral home as soon as identified. Document the points of contact and communication as appropriate in iTransplant.</w:t>
            </w:r>
          </w:p>
          <w:p w14:paraId="15111A58" w14:textId="77777777" w:rsidR="0028721F" w:rsidRPr="00E76E87" w:rsidRDefault="0028721F" w:rsidP="003C1F2B"/>
          <w:p w14:paraId="4C2C701F" w14:textId="77777777" w:rsidR="0028721F" w:rsidRDefault="0028721F" w:rsidP="003C1F2B"/>
        </w:tc>
        <w:tc>
          <w:tcPr>
            <w:tcW w:w="5078" w:type="dxa"/>
            <w:shd w:val="clear" w:color="auto" w:fill="DBDBDB" w:themeFill="accent3" w:themeFillTint="66"/>
          </w:tcPr>
          <w:p w14:paraId="5FD6258C" w14:textId="4BDBEDD4" w:rsidR="0028721F" w:rsidRDefault="0028721F" w:rsidP="00D0523D">
            <w:r w:rsidRPr="00744ACB">
              <w:t>The</w:t>
            </w:r>
            <w:r w:rsidRPr="00744ACB">
              <w:rPr>
                <w:b/>
                <w:i/>
              </w:rPr>
              <w:t xml:space="preserve"> Funeral Home </w:t>
            </w:r>
            <w:r>
              <w:rPr>
                <w:b/>
                <w:i/>
              </w:rPr>
              <w:t xml:space="preserve">Communication </w:t>
            </w:r>
            <w:r w:rsidRPr="00744ACB">
              <w:rPr>
                <w:b/>
                <w:i/>
              </w:rPr>
              <w:t>Process – VCA Bilateral Upper Limb</w:t>
            </w:r>
            <w:r>
              <w:rPr>
                <w:b/>
                <w:i/>
              </w:rPr>
              <w:t xml:space="preserve"> </w:t>
            </w:r>
            <w:r>
              <w:t>document,</w:t>
            </w:r>
            <w:r w:rsidRPr="007958FF">
              <w:t xml:space="preserve"> page </w:t>
            </w:r>
            <w:r>
              <w:t>4</w:t>
            </w:r>
            <w:r w:rsidR="00D0523D">
              <w:t>3</w:t>
            </w:r>
            <w:r w:rsidRPr="007958FF">
              <w:t xml:space="preserve"> of the VCA BUL Ref Doc</w:t>
            </w:r>
            <w:r>
              <w:t xml:space="preserve"> outlines specific OTDC actions required including: initial call, email/fax of documents, ensuring prostheses are placed in body bag, and confirming receipt of prostheses with funeral home. Send </w:t>
            </w:r>
            <w:r w:rsidRPr="008B2116">
              <w:rPr>
                <w:b/>
              </w:rPr>
              <w:t>VCA Bilateral Upper Limb One Pager for Funeral Services</w:t>
            </w:r>
            <w:r>
              <w:t xml:space="preserve"> to funeral service provider – see page 45 of VCA BUL Ref Doc.</w:t>
            </w:r>
          </w:p>
        </w:tc>
      </w:tr>
      <w:tr w:rsidR="0028721F" w14:paraId="2A0BA04B" w14:textId="77777777" w:rsidTr="00DE58AB">
        <w:tc>
          <w:tcPr>
            <w:tcW w:w="720" w:type="dxa"/>
          </w:tcPr>
          <w:p w14:paraId="70188D4A" w14:textId="77777777" w:rsidR="0028721F" w:rsidRDefault="0028721F" w:rsidP="003C1F2B">
            <w:pPr>
              <w:jc w:val="center"/>
            </w:pPr>
          </w:p>
        </w:tc>
        <w:tc>
          <w:tcPr>
            <w:tcW w:w="4462" w:type="dxa"/>
            <w:shd w:val="clear" w:color="auto" w:fill="auto"/>
          </w:tcPr>
          <w:p w14:paraId="78F1504F" w14:textId="15FCF6CE" w:rsidR="0028721F" w:rsidRDefault="0028721F" w:rsidP="003C1F2B">
            <w:r>
              <w:t xml:space="preserve">Assume responsibility for the prostheses/package </w:t>
            </w:r>
            <w:r w:rsidR="00F721B7">
              <w:t>from</w:t>
            </w:r>
            <w:r>
              <w:t xml:space="preserve"> transplant team. </w:t>
            </w:r>
          </w:p>
          <w:p w14:paraId="5CA2CD6D" w14:textId="77777777" w:rsidR="0028721F" w:rsidRDefault="0028721F" w:rsidP="003C1F2B">
            <w:r>
              <w:t xml:space="preserve">Remove the prostheses package from the box and </w:t>
            </w:r>
            <w:r w:rsidRPr="00000123">
              <w:rPr>
                <w:rFonts w:eastAsia="Times New Roman"/>
              </w:rPr>
              <w:t xml:space="preserve">add a patient addressograph label to the third </w:t>
            </w:r>
            <w:r>
              <w:rPr>
                <w:rFonts w:eastAsia="Times New Roman"/>
              </w:rPr>
              <w:t xml:space="preserve">outer </w:t>
            </w:r>
            <w:r w:rsidRPr="00000123">
              <w:rPr>
                <w:rFonts w:eastAsia="Times New Roman"/>
              </w:rPr>
              <w:t xml:space="preserve">layer. </w:t>
            </w:r>
          </w:p>
        </w:tc>
        <w:tc>
          <w:tcPr>
            <w:tcW w:w="5078" w:type="dxa"/>
            <w:shd w:val="clear" w:color="auto" w:fill="DBDBDB" w:themeFill="accent3" w:themeFillTint="66"/>
          </w:tcPr>
          <w:p w14:paraId="6CAFA9A2" w14:textId="77777777" w:rsidR="0028721F" w:rsidRPr="00222F8D" w:rsidRDefault="0028721F" w:rsidP="003C1F2B">
            <w:r>
              <w:t>The outer box can be discarded.</w:t>
            </w:r>
          </w:p>
        </w:tc>
      </w:tr>
      <w:tr w:rsidR="0028721F" w14:paraId="74C9F3AC" w14:textId="77777777" w:rsidTr="00DE58AB">
        <w:tc>
          <w:tcPr>
            <w:tcW w:w="720" w:type="dxa"/>
          </w:tcPr>
          <w:p w14:paraId="1B111B37" w14:textId="77777777" w:rsidR="0028721F" w:rsidRDefault="0028721F" w:rsidP="003C1F2B">
            <w:pPr>
              <w:jc w:val="center"/>
            </w:pPr>
          </w:p>
        </w:tc>
        <w:tc>
          <w:tcPr>
            <w:tcW w:w="4462" w:type="dxa"/>
            <w:shd w:val="clear" w:color="auto" w:fill="auto"/>
          </w:tcPr>
          <w:p w14:paraId="7A4DC8C5" w14:textId="77777777" w:rsidR="0028721F" w:rsidRDefault="0028721F" w:rsidP="003C1F2B">
            <w:r>
              <w:t xml:space="preserve">At end of recovery with care of body, place </w:t>
            </w:r>
            <w:r w:rsidRPr="000318C2">
              <w:t>prostheses in body</w:t>
            </w:r>
            <w:r>
              <w:t xml:space="preserve"> bag.</w:t>
            </w:r>
          </w:p>
        </w:tc>
        <w:tc>
          <w:tcPr>
            <w:tcW w:w="5078" w:type="dxa"/>
            <w:shd w:val="clear" w:color="auto" w:fill="DBDBDB" w:themeFill="accent3" w:themeFillTint="66"/>
          </w:tcPr>
          <w:p w14:paraId="151C2BD3" w14:textId="77777777" w:rsidR="0028721F" w:rsidRDefault="0028721F" w:rsidP="003C1F2B">
            <w:r>
              <w:t>If prostheses will be used, OTDC #2 will stay on site to ensure prosthesis package is inserted into the body bag.</w:t>
            </w:r>
          </w:p>
        </w:tc>
      </w:tr>
    </w:tbl>
    <w:p w14:paraId="02960C44" w14:textId="77777777" w:rsidR="0028721F" w:rsidRDefault="0028721F" w:rsidP="0015736C">
      <w:pPr>
        <w:spacing w:after="0"/>
      </w:pPr>
    </w:p>
    <w:tbl>
      <w:tblPr>
        <w:tblStyle w:val="TableGrid"/>
        <w:tblW w:w="10260" w:type="dxa"/>
        <w:tblInd w:w="-545" w:type="dxa"/>
        <w:tblLook w:val="04A0" w:firstRow="1" w:lastRow="0" w:firstColumn="1" w:lastColumn="0" w:noHBand="0" w:noVBand="1"/>
      </w:tblPr>
      <w:tblGrid>
        <w:gridCol w:w="720"/>
        <w:gridCol w:w="4500"/>
        <w:gridCol w:w="5040"/>
      </w:tblGrid>
      <w:tr w:rsidR="0028721F" w14:paraId="1CD66025" w14:textId="77777777" w:rsidTr="00DE58AB">
        <w:tc>
          <w:tcPr>
            <w:tcW w:w="10260" w:type="dxa"/>
            <w:gridSpan w:val="3"/>
          </w:tcPr>
          <w:p w14:paraId="51614D11" w14:textId="77777777" w:rsidR="0028721F" w:rsidRPr="005621EC" w:rsidRDefault="0028721F" w:rsidP="003C1F2B">
            <w:pPr>
              <w:jc w:val="center"/>
              <w:rPr>
                <w:b/>
              </w:rPr>
            </w:pPr>
            <w:r>
              <w:rPr>
                <w:b/>
              </w:rPr>
              <w:t>Organ Recovery</w:t>
            </w:r>
          </w:p>
        </w:tc>
      </w:tr>
      <w:tr w:rsidR="0028721F" w:rsidRPr="005D2A1E" w14:paraId="060349C0" w14:textId="77777777" w:rsidTr="00DE58AB">
        <w:tc>
          <w:tcPr>
            <w:tcW w:w="720" w:type="dxa"/>
            <w:shd w:val="clear" w:color="auto" w:fill="auto"/>
          </w:tcPr>
          <w:p w14:paraId="67332330" w14:textId="77777777" w:rsidR="0028721F" w:rsidRPr="005D2A1E" w:rsidRDefault="0028721F" w:rsidP="003C1F2B">
            <w:pPr>
              <w:jc w:val="center"/>
              <w:rPr>
                <w:b/>
              </w:rPr>
            </w:pPr>
          </w:p>
        </w:tc>
        <w:tc>
          <w:tcPr>
            <w:tcW w:w="4500" w:type="dxa"/>
            <w:shd w:val="clear" w:color="auto" w:fill="auto"/>
          </w:tcPr>
          <w:p w14:paraId="2FD9C7AC" w14:textId="77777777" w:rsidR="0028721F" w:rsidRPr="005D2A1E" w:rsidRDefault="0028721F" w:rsidP="003C1F2B">
            <w:pPr>
              <w:jc w:val="center"/>
              <w:rPr>
                <w:b/>
              </w:rPr>
            </w:pPr>
            <w:r w:rsidRPr="005D2A1E">
              <w:rPr>
                <w:b/>
              </w:rPr>
              <w:t>Action</w:t>
            </w:r>
          </w:p>
        </w:tc>
        <w:tc>
          <w:tcPr>
            <w:tcW w:w="5040" w:type="dxa"/>
            <w:shd w:val="clear" w:color="auto" w:fill="DBDBDB" w:themeFill="accent3" w:themeFillTint="66"/>
          </w:tcPr>
          <w:p w14:paraId="50CDE627" w14:textId="77777777" w:rsidR="0028721F" w:rsidRPr="005D2A1E" w:rsidRDefault="0028721F" w:rsidP="003C1F2B">
            <w:pPr>
              <w:jc w:val="center"/>
              <w:rPr>
                <w:b/>
              </w:rPr>
            </w:pPr>
            <w:r w:rsidRPr="005D2A1E">
              <w:rPr>
                <w:b/>
              </w:rPr>
              <w:t>Notes</w:t>
            </w:r>
            <w:r>
              <w:rPr>
                <w:b/>
              </w:rPr>
              <w:t xml:space="preserve"> &amp; Reference Documents</w:t>
            </w:r>
          </w:p>
        </w:tc>
      </w:tr>
      <w:tr w:rsidR="0028721F" w14:paraId="49EADB93" w14:textId="77777777" w:rsidTr="00DE58AB">
        <w:tc>
          <w:tcPr>
            <w:tcW w:w="720" w:type="dxa"/>
          </w:tcPr>
          <w:p w14:paraId="47310D96" w14:textId="77777777" w:rsidR="0028721F" w:rsidRDefault="0028721F" w:rsidP="003C1F2B">
            <w:pPr>
              <w:jc w:val="center"/>
            </w:pPr>
          </w:p>
        </w:tc>
        <w:tc>
          <w:tcPr>
            <w:tcW w:w="4500" w:type="dxa"/>
            <w:shd w:val="clear" w:color="auto" w:fill="auto"/>
          </w:tcPr>
          <w:p w14:paraId="3FE30E3B" w14:textId="77777777" w:rsidR="0028721F" w:rsidRDefault="0028721F" w:rsidP="003C1F2B">
            <w:r>
              <w:t>At least one OTDC should remain on site throughout OR until completion</w:t>
            </w:r>
          </w:p>
          <w:p w14:paraId="04A5C601" w14:textId="77777777" w:rsidR="0028721F" w:rsidRDefault="0028721F" w:rsidP="003C1F2B"/>
          <w:p w14:paraId="66A9BC4C" w14:textId="77777777" w:rsidR="0028721F" w:rsidRDefault="0028721F" w:rsidP="003C1F2B"/>
          <w:p w14:paraId="18A9A8B2" w14:textId="77777777" w:rsidR="0028721F" w:rsidRDefault="0028721F" w:rsidP="003C1F2B"/>
        </w:tc>
        <w:tc>
          <w:tcPr>
            <w:tcW w:w="5040" w:type="dxa"/>
            <w:shd w:val="clear" w:color="auto" w:fill="DBDBDB" w:themeFill="accent3" w:themeFillTint="66"/>
          </w:tcPr>
          <w:p w14:paraId="3FB97C85" w14:textId="77777777" w:rsidR="0028721F" w:rsidRDefault="0028721F" w:rsidP="003C1F2B">
            <w:r>
              <w:t>Further transplant teams arriving after the London team will not be in initial huddle, and OTDC can present documents, answer questions, etc. The on-site OTDC can assist with any concerns that arise and will be responsible for the prostheses, as noted above.</w:t>
            </w:r>
          </w:p>
        </w:tc>
      </w:tr>
      <w:tr w:rsidR="0028721F" w14:paraId="5D9AE4F5" w14:textId="77777777" w:rsidTr="00DE58AB">
        <w:tc>
          <w:tcPr>
            <w:tcW w:w="720" w:type="dxa"/>
          </w:tcPr>
          <w:p w14:paraId="51F66766" w14:textId="77777777" w:rsidR="0028721F" w:rsidRDefault="0028721F" w:rsidP="003C1F2B">
            <w:pPr>
              <w:jc w:val="center"/>
            </w:pPr>
          </w:p>
        </w:tc>
        <w:tc>
          <w:tcPr>
            <w:tcW w:w="4500" w:type="dxa"/>
            <w:shd w:val="clear" w:color="auto" w:fill="auto"/>
          </w:tcPr>
          <w:p w14:paraId="74E99B74" w14:textId="77777777" w:rsidR="0028721F" w:rsidRDefault="0028721F" w:rsidP="003C1F2B">
            <w:r>
              <w:t>As per usual, viewing of the body post organ recovery is highly discouraged. Do not offer to family. If requested, process and location will need to be discussed with hospital staff.</w:t>
            </w:r>
          </w:p>
        </w:tc>
        <w:tc>
          <w:tcPr>
            <w:tcW w:w="5040" w:type="dxa"/>
            <w:shd w:val="clear" w:color="auto" w:fill="DBDBDB" w:themeFill="accent3" w:themeFillTint="66"/>
          </w:tcPr>
          <w:p w14:paraId="40FDA475" w14:textId="77777777" w:rsidR="0028721F" w:rsidRDefault="0028721F" w:rsidP="003C1F2B">
            <w:r>
              <w:t>If the family wishes to view the donor after recovery, a second OTDC should remain on site in order to facilitate this while the other OTDC does the post-op debrief (see below).</w:t>
            </w:r>
          </w:p>
        </w:tc>
      </w:tr>
    </w:tbl>
    <w:p w14:paraId="1A4E7DA6" w14:textId="4B34EE4B" w:rsidR="0028721F" w:rsidRDefault="0028721F" w:rsidP="0028721F">
      <w:pPr>
        <w:rPr>
          <w:sz w:val="16"/>
          <w:szCs w:val="16"/>
        </w:rPr>
      </w:pPr>
    </w:p>
    <w:p w14:paraId="48A68A03" w14:textId="77777777" w:rsidR="005839A5" w:rsidRPr="00016BA5" w:rsidRDefault="005839A5" w:rsidP="0028721F">
      <w:pPr>
        <w:rPr>
          <w:sz w:val="16"/>
          <w:szCs w:val="16"/>
        </w:rPr>
      </w:pPr>
    </w:p>
    <w:tbl>
      <w:tblPr>
        <w:tblStyle w:val="TableGrid"/>
        <w:tblW w:w="10260" w:type="dxa"/>
        <w:tblInd w:w="-545" w:type="dxa"/>
        <w:tblLook w:val="04A0" w:firstRow="1" w:lastRow="0" w:firstColumn="1" w:lastColumn="0" w:noHBand="0" w:noVBand="1"/>
      </w:tblPr>
      <w:tblGrid>
        <w:gridCol w:w="720"/>
        <w:gridCol w:w="4407"/>
        <w:gridCol w:w="5133"/>
      </w:tblGrid>
      <w:tr w:rsidR="0028721F" w:rsidRPr="005621EC" w14:paraId="68081C46" w14:textId="77777777" w:rsidTr="00DE58AB">
        <w:tc>
          <w:tcPr>
            <w:tcW w:w="10260" w:type="dxa"/>
            <w:gridSpan w:val="3"/>
          </w:tcPr>
          <w:p w14:paraId="5036F955" w14:textId="77777777" w:rsidR="0028721F" w:rsidRPr="005621EC" w:rsidRDefault="0028721F" w:rsidP="003C1F2B">
            <w:pPr>
              <w:jc w:val="center"/>
              <w:rPr>
                <w:b/>
              </w:rPr>
            </w:pPr>
            <w:r>
              <w:rPr>
                <w:b/>
              </w:rPr>
              <w:t>Hospital Follow-up</w:t>
            </w:r>
          </w:p>
        </w:tc>
      </w:tr>
      <w:tr w:rsidR="0028721F" w:rsidRPr="005D2A1E" w14:paraId="1776D48B" w14:textId="77777777" w:rsidTr="00DE58AB">
        <w:tc>
          <w:tcPr>
            <w:tcW w:w="720" w:type="dxa"/>
            <w:shd w:val="clear" w:color="auto" w:fill="auto"/>
          </w:tcPr>
          <w:p w14:paraId="1A31A6F0" w14:textId="77777777" w:rsidR="0028721F" w:rsidRPr="005D2A1E" w:rsidRDefault="0028721F" w:rsidP="003C1F2B">
            <w:pPr>
              <w:jc w:val="center"/>
              <w:rPr>
                <w:b/>
              </w:rPr>
            </w:pPr>
          </w:p>
        </w:tc>
        <w:tc>
          <w:tcPr>
            <w:tcW w:w="4407" w:type="dxa"/>
            <w:shd w:val="clear" w:color="auto" w:fill="auto"/>
          </w:tcPr>
          <w:p w14:paraId="7DDE022D" w14:textId="77777777" w:rsidR="0028721F" w:rsidRPr="005D2A1E" w:rsidRDefault="0028721F" w:rsidP="003C1F2B">
            <w:pPr>
              <w:jc w:val="center"/>
              <w:rPr>
                <w:b/>
              </w:rPr>
            </w:pPr>
            <w:r w:rsidRPr="005D2A1E">
              <w:rPr>
                <w:b/>
              </w:rPr>
              <w:t>Action</w:t>
            </w:r>
          </w:p>
        </w:tc>
        <w:tc>
          <w:tcPr>
            <w:tcW w:w="5133" w:type="dxa"/>
            <w:shd w:val="clear" w:color="auto" w:fill="DBDBDB" w:themeFill="accent3" w:themeFillTint="66"/>
          </w:tcPr>
          <w:p w14:paraId="49067301" w14:textId="77777777" w:rsidR="0028721F" w:rsidRPr="005D2A1E" w:rsidRDefault="0028721F" w:rsidP="003C1F2B">
            <w:pPr>
              <w:jc w:val="center"/>
              <w:rPr>
                <w:b/>
              </w:rPr>
            </w:pPr>
            <w:r w:rsidRPr="005D2A1E">
              <w:rPr>
                <w:b/>
              </w:rPr>
              <w:t>Notes</w:t>
            </w:r>
            <w:r>
              <w:rPr>
                <w:b/>
              </w:rPr>
              <w:t xml:space="preserve"> &amp; Reference Documents</w:t>
            </w:r>
          </w:p>
        </w:tc>
      </w:tr>
      <w:tr w:rsidR="0028721F" w14:paraId="0EC89BD6" w14:textId="77777777" w:rsidTr="00DE58AB">
        <w:tc>
          <w:tcPr>
            <w:tcW w:w="720" w:type="dxa"/>
          </w:tcPr>
          <w:p w14:paraId="44C4908B" w14:textId="77777777" w:rsidR="0028721F" w:rsidRDefault="0028721F" w:rsidP="003C1F2B">
            <w:pPr>
              <w:jc w:val="center"/>
            </w:pPr>
          </w:p>
        </w:tc>
        <w:tc>
          <w:tcPr>
            <w:tcW w:w="4407" w:type="dxa"/>
            <w:shd w:val="clear" w:color="auto" w:fill="auto"/>
          </w:tcPr>
          <w:p w14:paraId="43E9F93D" w14:textId="77777777" w:rsidR="0028721F" w:rsidRDefault="0028721F" w:rsidP="003C1F2B">
            <w:r>
              <w:t>At least one OTDC should remain on site throughout OR until completion</w:t>
            </w:r>
          </w:p>
        </w:tc>
        <w:tc>
          <w:tcPr>
            <w:tcW w:w="5133" w:type="dxa"/>
            <w:shd w:val="clear" w:color="auto" w:fill="DBDBDB" w:themeFill="accent3" w:themeFillTint="66"/>
          </w:tcPr>
          <w:p w14:paraId="020B83B6" w14:textId="77777777" w:rsidR="0028721F" w:rsidRDefault="0028721F" w:rsidP="003C1F2B">
            <w:r>
              <w:t xml:space="preserve">An informal debrief should be done with staff in OR and ICU after OR </w:t>
            </w:r>
          </w:p>
        </w:tc>
      </w:tr>
      <w:tr w:rsidR="0028721F" w14:paraId="512DEE6E" w14:textId="77777777" w:rsidTr="00DE58AB">
        <w:tc>
          <w:tcPr>
            <w:tcW w:w="720" w:type="dxa"/>
          </w:tcPr>
          <w:p w14:paraId="410F157F" w14:textId="77777777" w:rsidR="0028721F" w:rsidRDefault="0028721F" w:rsidP="003C1F2B">
            <w:pPr>
              <w:jc w:val="center"/>
            </w:pPr>
          </w:p>
        </w:tc>
        <w:tc>
          <w:tcPr>
            <w:tcW w:w="4407" w:type="dxa"/>
            <w:shd w:val="clear" w:color="auto" w:fill="auto"/>
          </w:tcPr>
          <w:p w14:paraId="7AB86ED1" w14:textId="77777777" w:rsidR="0028721F" w:rsidRDefault="0028721F" w:rsidP="003C1F2B">
            <w:r>
              <w:t>Organize a formal debrief 1-3 weeks following the recovery</w:t>
            </w:r>
          </w:p>
        </w:tc>
        <w:tc>
          <w:tcPr>
            <w:tcW w:w="5133" w:type="dxa"/>
            <w:shd w:val="clear" w:color="auto" w:fill="DBDBDB" w:themeFill="accent3" w:themeFillTint="66"/>
          </w:tcPr>
          <w:p w14:paraId="10804549" w14:textId="77777777" w:rsidR="0028721F" w:rsidRDefault="0028721F" w:rsidP="003C1F2B">
            <w:r>
              <w:t xml:space="preserve">Consult hospital to determine who they wish involved. </w:t>
            </w:r>
          </w:p>
          <w:p w14:paraId="23EEB0A7" w14:textId="77777777" w:rsidR="0028721F" w:rsidRDefault="0028721F" w:rsidP="003C1F2B">
            <w:r>
              <w:t>Ensure Director of Hospitals or Delegate is available to facilitate/attend debrief (note some hospitals appoint a facilitator at hospital)</w:t>
            </w:r>
          </w:p>
          <w:p w14:paraId="16FBB3D0" w14:textId="14DB9400" w:rsidR="0028721F" w:rsidRDefault="0028721F" w:rsidP="00D0523D">
            <w:r w:rsidRPr="00744ACB">
              <w:rPr>
                <w:b/>
                <w:i/>
              </w:rPr>
              <w:t>VCA Case Debrief Form</w:t>
            </w:r>
            <w:r>
              <w:t xml:space="preserve">, </w:t>
            </w:r>
            <w:r w:rsidRPr="007958FF">
              <w:t xml:space="preserve">page </w:t>
            </w:r>
            <w:r>
              <w:t>4</w:t>
            </w:r>
            <w:r w:rsidR="00D0523D">
              <w:t>8</w:t>
            </w:r>
            <w:r w:rsidRPr="007958FF">
              <w:t xml:space="preserve"> of the VCA BUL Ref Doc</w:t>
            </w:r>
            <w:r>
              <w:t>.</w:t>
            </w:r>
          </w:p>
        </w:tc>
      </w:tr>
    </w:tbl>
    <w:p w14:paraId="1B25123C" w14:textId="77777777" w:rsidR="005839A5" w:rsidRDefault="005839A5" w:rsidP="00D073DD">
      <w:pPr>
        <w:pStyle w:val="Heading1"/>
        <w:rPr>
          <w:b/>
          <w:color w:val="auto"/>
        </w:rPr>
      </w:pPr>
    </w:p>
    <w:p w14:paraId="45F465FE" w14:textId="77777777" w:rsidR="005839A5" w:rsidRDefault="005839A5">
      <w:pPr>
        <w:rPr>
          <w:rFonts w:asciiTheme="majorHAnsi" w:eastAsiaTheme="majorEastAsia" w:hAnsiTheme="majorHAnsi" w:cstheme="majorBidi"/>
          <w:b/>
          <w:sz w:val="32"/>
          <w:szCs w:val="32"/>
        </w:rPr>
      </w:pPr>
      <w:r>
        <w:rPr>
          <w:b/>
        </w:rPr>
        <w:br w:type="page"/>
      </w:r>
    </w:p>
    <w:p w14:paraId="621C5EA9" w14:textId="783936B3" w:rsidR="00D073DD" w:rsidRPr="00F542C3" w:rsidRDefault="00D073DD" w:rsidP="00D073DD">
      <w:pPr>
        <w:pStyle w:val="Heading1"/>
        <w:rPr>
          <w:b/>
          <w:color w:val="auto"/>
        </w:rPr>
      </w:pPr>
      <w:bookmarkStart w:id="6" w:name="_Toc85030246"/>
      <w:r w:rsidRPr="00F542C3">
        <w:rPr>
          <w:b/>
          <w:color w:val="auto"/>
        </w:rPr>
        <w:lastRenderedPageBreak/>
        <w:t>Approach Principles and Scripting – VCA B</w:t>
      </w:r>
      <w:r w:rsidR="00420FA6" w:rsidRPr="00F542C3">
        <w:rPr>
          <w:b/>
          <w:color w:val="auto"/>
        </w:rPr>
        <w:t>ilateral Upper Limb</w:t>
      </w:r>
      <w:bookmarkEnd w:id="6"/>
    </w:p>
    <w:p w14:paraId="75686A3C" w14:textId="77777777" w:rsidR="00D073DD" w:rsidRDefault="00D073DD" w:rsidP="00D073DD"/>
    <w:p w14:paraId="41C06EC4" w14:textId="77777777" w:rsidR="00456EA2" w:rsidRDefault="00456EA2" w:rsidP="00456EA2">
      <w:pPr>
        <w:jc w:val="center"/>
        <w:rPr>
          <w:b/>
          <w:u w:val="single"/>
        </w:rPr>
      </w:pPr>
      <w:r>
        <w:rPr>
          <w:b/>
          <w:u w:val="single"/>
        </w:rPr>
        <w:t>Approach Principles and Scripting</w:t>
      </w:r>
    </w:p>
    <w:p w14:paraId="083DF664" w14:textId="77777777" w:rsidR="006C319A" w:rsidRDefault="006C319A" w:rsidP="006C319A">
      <w:pPr>
        <w:jc w:val="center"/>
        <w:rPr>
          <w:b/>
          <w:u w:val="single"/>
        </w:rPr>
      </w:pPr>
      <w:r>
        <w:rPr>
          <w:noProof/>
        </w:rPr>
        <mc:AlternateContent>
          <mc:Choice Requires="wps">
            <w:drawing>
              <wp:anchor distT="45720" distB="45720" distL="114300" distR="114300" simplePos="0" relativeHeight="251686912" behindDoc="0" locked="0" layoutInCell="1" allowOverlap="1" wp14:anchorId="0E0DC37B" wp14:editId="4110ECCC">
                <wp:simplePos x="0" y="0"/>
                <wp:positionH relativeFrom="column">
                  <wp:posOffset>-312420</wp:posOffset>
                </wp:positionH>
                <wp:positionV relativeFrom="paragraph">
                  <wp:posOffset>375695</wp:posOffset>
                </wp:positionV>
                <wp:extent cx="6632575" cy="2345055"/>
                <wp:effectExtent l="19050" t="19050" r="1587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2345055"/>
                        </a:xfrm>
                        <a:prstGeom prst="rect">
                          <a:avLst/>
                        </a:prstGeom>
                        <a:solidFill>
                          <a:srgbClr val="FFFFFF"/>
                        </a:solidFill>
                        <a:ln w="28575">
                          <a:solidFill>
                            <a:srgbClr val="000000"/>
                          </a:solidFill>
                          <a:miter lim="800000"/>
                          <a:headEnd/>
                          <a:tailEnd/>
                        </a:ln>
                      </wps:spPr>
                      <wps:txbx>
                        <w:txbxContent>
                          <w:p w14:paraId="18A2ED31" w14:textId="77777777" w:rsidR="0064713D" w:rsidRPr="00204562" w:rsidRDefault="0064713D" w:rsidP="006C319A">
                            <w:pPr>
                              <w:rPr>
                                <w:b/>
                              </w:rPr>
                            </w:pPr>
                            <w:r w:rsidRPr="00204562">
                              <w:rPr>
                                <w:b/>
                              </w:rPr>
                              <w:t>Underlying Principles – Optimizing the Approach</w:t>
                            </w:r>
                          </w:p>
                          <w:p w14:paraId="3D722BEB" w14:textId="77777777" w:rsidR="0064713D" w:rsidRDefault="0064713D" w:rsidP="006C319A">
                            <w:pPr>
                              <w:pStyle w:val="ListParagraph"/>
                              <w:numPr>
                                <w:ilvl w:val="0"/>
                                <w:numId w:val="9"/>
                              </w:numPr>
                              <w:spacing w:after="0"/>
                            </w:pPr>
                            <w:r>
                              <w:t>Discussion of VCA consent will only be introduced after solid organ consent is provided by family</w:t>
                            </w:r>
                          </w:p>
                          <w:p w14:paraId="600BBC46" w14:textId="77777777" w:rsidR="0064713D" w:rsidRDefault="0064713D" w:rsidP="006C319A">
                            <w:pPr>
                              <w:pStyle w:val="ListParagraph"/>
                              <w:numPr>
                                <w:ilvl w:val="0"/>
                                <w:numId w:val="9"/>
                              </w:numPr>
                              <w:spacing w:after="0"/>
                            </w:pPr>
                            <w:r>
                              <w:t>OTDCs will not raise VCA if any of the ABSOLUTE exclusion are present and will screen for inclusion criteria prior to discussion</w:t>
                            </w:r>
                          </w:p>
                          <w:p w14:paraId="3D42A478" w14:textId="77777777" w:rsidR="0064713D" w:rsidRDefault="0064713D" w:rsidP="006C319A">
                            <w:pPr>
                              <w:pStyle w:val="ListParagraph"/>
                              <w:numPr>
                                <w:ilvl w:val="0"/>
                                <w:numId w:val="9"/>
                              </w:numPr>
                              <w:spacing w:after="0"/>
                            </w:pPr>
                            <w:r>
                              <w:t>If possible, an interest call will be placed prior to approach</w:t>
                            </w:r>
                          </w:p>
                          <w:p w14:paraId="40AC5DAB" w14:textId="77777777" w:rsidR="0064713D" w:rsidRDefault="0064713D" w:rsidP="006C319A">
                            <w:pPr>
                              <w:pStyle w:val="ListParagraph"/>
                              <w:numPr>
                                <w:ilvl w:val="0"/>
                                <w:numId w:val="9"/>
                              </w:numPr>
                              <w:spacing w:after="0"/>
                            </w:pPr>
                            <w:r>
                              <w:t>Preference to discuss in-person, so OTDCs/CRs may or may not have the information to place an interest call at time of in-person family discussion</w:t>
                            </w:r>
                          </w:p>
                          <w:p w14:paraId="2F924D4D" w14:textId="77777777" w:rsidR="0064713D" w:rsidRDefault="0064713D" w:rsidP="006C319A">
                            <w:pPr>
                              <w:pStyle w:val="ListParagraph"/>
                              <w:numPr>
                                <w:ilvl w:val="0"/>
                                <w:numId w:val="9"/>
                              </w:numPr>
                              <w:spacing w:after="0"/>
                            </w:pPr>
                            <w:r>
                              <w:t>Ability to have discussion in-person, family situation, including resilience/support to be considered</w:t>
                            </w:r>
                          </w:p>
                          <w:p w14:paraId="1AAC5732" w14:textId="77777777" w:rsidR="0064713D" w:rsidRDefault="0064713D" w:rsidP="006C319A">
                            <w:pPr>
                              <w:pStyle w:val="ListParagraph"/>
                              <w:numPr>
                                <w:ilvl w:val="0"/>
                                <w:numId w:val="9"/>
                              </w:numPr>
                              <w:spacing w:after="0"/>
                            </w:pPr>
                            <w:r>
                              <w:t>OTDC/CR will review family situation and inclusion criteria via pre-approach huddle prior to approaching for VCA</w:t>
                            </w:r>
                          </w:p>
                          <w:p w14:paraId="6099D2EF" w14:textId="77777777" w:rsidR="0064713D" w:rsidRDefault="0064713D" w:rsidP="006C31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DC37B" id="_x0000_t202" coordsize="21600,21600" o:spt="202" path="m,l,21600r21600,l21600,xe">
                <v:stroke joinstyle="miter"/>
                <v:path gradientshapeok="t" o:connecttype="rect"/>
              </v:shapetype>
              <v:shape id="Text Box 2" o:spid="_x0000_s1026" type="#_x0000_t202" style="position:absolute;left:0;text-align:left;margin-left:-24.6pt;margin-top:29.6pt;width:522.25pt;height:184.6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" strokeweight="2.25pt">
                <v:textbox>
                  <w:txbxContent>
                    <w:p w14:paraId="18A2ED31" w14:textId="77777777" w:rsidR="0064713D" w:rsidRPr="00204562" w:rsidRDefault="0064713D" w:rsidP="006C319A">
                      <w:pPr>
                        <w:rPr>
                          <w:b/>
                        </w:rPr>
                      </w:pPr>
                      <w:r w:rsidRPr="00204562">
                        <w:rPr>
                          <w:b/>
                        </w:rPr>
                        <w:t>Underlying Principles – Optimizing the Approach</w:t>
                      </w:r>
                    </w:p>
                    <w:p w14:paraId="3D722BEB" w14:textId="77777777" w:rsidR="0064713D" w:rsidRDefault="0064713D" w:rsidP="006C319A">
                      <w:pPr>
                        <w:pStyle w:val="ListParagraph"/>
                        <w:numPr>
                          <w:ilvl w:val="0"/>
                          <w:numId w:val="9"/>
                        </w:numPr>
                        <w:spacing w:after="0"/>
                      </w:pPr>
                      <w:r>
                        <w:t>Discussion of VCA consent will only be introduced after solid organ consent is provided by family</w:t>
                      </w:r>
                    </w:p>
                    <w:p w14:paraId="600BBC46" w14:textId="77777777" w:rsidR="0064713D" w:rsidRDefault="0064713D" w:rsidP="006C319A">
                      <w:pPr>
                        <w:pStyle w:val="ListParagraph"/>
                        <w:numPr>
                          <w:ilvl w:val="0"/>
                          <w:numId w:val="9"/>
                        </w:numPr>
                        <w:spacing w:after="0"/>
                      </w:pPr>
                      <w:r>
                        <w:t>OTDCs will not raise VCA if any of the ABSOLUTE exclusion are present and will screen for inclusion criteria prior to discussion</w:t>
                      </w:r>
                    </w:p>
                    <w:p w14:paraId="3D42A478" w14:textId="77777777" w:rsidR="0064713D" w:rsidRDefault="0064713D" w:rsidP="006C319A">
                      <w:pPr>
                        <w:pStyle w:val="ListParagraph"/>
                        <w:numPr>
                          <w:ilvl w:val="0"/>
                          <w:numId w:val="9"/>
                        </w:numPr>
                        <w:spacing w:after="0"/>
                      </w:pPr>
                      <w:r>
                        <w:t>If possible, an interest call will be placed prior to approach</w:t>
                      </w:r>
                    </w:p>
                    <w:p w14:paraId="40AC5DAB" w14:textId="77777777" w:rsidR="0064713D" w:rsidRDefault="0064713D" w:rsidP="006C319A">
                      <w:pPr>
                        <w:pStyle w:val="ListParagraph"/>
                        <w:numPr>
                          <w:ilvl w:val="0"/>
                          <w:numId w:val="9"/>
                        </w:numPr>
                        <w:spacing w:after="0"/>
                      </w:pPr>
                      <w:r>
                        <w:t>Preference to discuss in-person, so OTDCs/CRs may or may not have the information to place an interest call at time of in-person family discussion</w:t>
                      </w:r>
                    </w:p>
                    <w:p w14:paraId="2F924D4D" w14:textId="77777777" w:rsidR="0064713D" w:rsidRDefault="0064713D" w:rsidP="006C319A">
                      <w:pPr>
                        <w:pStyle w:val="ListParagraph"/>
                        <w:numPr>
                          <w:ilvl w:val="0"/>
                          <w:numId w:val="9"/>
                        </w:numPr>
                        <w:spacing w:after="0"/>
                      </w:pPr>
                      <w:r>
                        <w:t>Ability to have discussion in-person, family situation, including resilience/support to be considered</w:t>
                      </w:r>
                    </w:p>
                    <w:p w14:paraId="1AAC5732" w14:textId="77777777" w:rsidR="0064713D" w:rsidRDefault="0064713D" w:rsidP="006C319A">
                      <w:pPr>
                        <w:pStyle w:val="ListParagraph"/>
                        <w:numPr>
                          <w:ilvl w:val="0"/>
                          <w:numId w:val="9"/>
                        </w:numPr>
                        <w:spacing w:after="0"/>
                      </w:pPr>
                      <w:r>
                        <w:t>OTDC/CR will review family situation and inclusion criteria via pre-approach huddle prior to approaching for VCA</w:t>
                      </w:r>
                    </w:p>
                    <w:p w14:paraId="6099D2EF" w14:textId="77777777" w:rsidR="0064713D" w:rsidRDefault="0064713D" w:rsidP="006C319A"/>
                  </w:txbxContent>
                </v:textbox>
                <w10:wrap type="square"/>
              </v:shape>
            </w:pict>
          </mc:Fallback>
        </mc:AlternateContent>
      </w:r>
      <w:r>
        <w:rPr>
          <w:b/>
          <w:u w:val="single"/>
        </w:rPr>
        <w:t>VCA Bilateral Upper Limb (2021)</w:t>
      </w:r>
    </w:p>
    <w:p w14:paraId="4C220C74" w14:textId="77777777" w:rsidR="006C319A" w:rsidRDefault="006C319A" w:rsidP="006C319A">
      <w:pPr>
        <w:rPr>
          <w:b/>
        </w:rPr>
      </w:pPr>
    </w:p>
    <w:p w14:paraId="5144ABD6" w14:textId="77777777" w:rsidR="006C319A" w:rsidRPr="00204562" w:rsidRDefault="006C319A" w:rsidP="006C319A">
      <w:pPr>
        <w:rPr>
          <w:b/>
        </w:rPr>
      </w:pPr>
      <w:r w:rsidRPr="00204562">
        <w:rPr>
          <w:b/>
        </w:rPr>
        <w:t>Preamble for re-approach</w:t>
      </w:r>
    </w:p>
    <w:p w14:paraId="52810795" w14:textId="77777777" w:rsidR="006C319A" w:rsidRDefault="006C319A" w:rsidP="006C319A">
      <w:pPr>
        <w:pStyle w:val="ListParagraph"/>
        <w:numPr>
          <w:ilvl w:val="0"/>
          <w:numId w:val="15"/>
        </w:numPr>
        <w:spacing w:after="0"/>
      </w:pPr>
      <w:r>
        <w:t>“I just wanted to thank you again for consenting to donation. I know there are some families out there who will be getting a phone call that they always wanted to…”</w:t>
      </w:r>
    </w:p>
    <w:p w14:paraId="3B0CCCF9" w14:textId="77777777" w:rsidR="006C319A" w:rsidRDefault="006C319A" w:rsidP="006C319A">
      <w:pPr>
        <w:pStyle w:val="ListParagraph"/>
        <w:numPr>
          <w:ilvl w:val="0"/>
          <w:numId w:val="15"/>
        </w:numPr>
        <w:spacing w:after="0"/>
      </w:pPr>
      <w:r>
        <w:t>“As we have started our testing, we have learned that your loved one has the opportunity to help another person.  This is very special and quite unique and I’d like to tell you about this”.</w:t>
      </w:r>
    </w:p>
    <w:p w14:paraId="7520513C" w14:textId="77777777" w:rsidR="006C319A" w:rsidRDefault="006C319A" w:rsidP="006C319A">
      <w:pPr>
        <w:pStyle w:val="ListParagraph"/>
        <w:numPr>
          <w:ilvl w:val="0"/>
          <w:numId w:val="15"/>
        </w:numPr>
        <w:spacing w:after="0"/>
      </w:pPr>
      <w:r>
        <w:t>“I would like to share with you some new information that we didn’t know about when we first spoke” (following an interest call in a staggered approach)</w:t>
      </w:r>
    </w:p>
    <w:p w14:paraId="73D95066" w14:textId="77777777" w:rsidR="006C319A" w:rsidRDefault="006C319A" w:rsidP="006C319A">
      <w:pPr>
        <w:pStyle w:val="ListParagraph"/>
        <w:numPr>
          <w:ilvl w:val="0"/>
          <w:numId w:val="15"/>
        </w:numPr>
        <w:spacing w:after="0"/>
      </w:pPr>
      <w:r>
        <w:t>“There is another way s/he can help above what we’ve discussed”</w:t>
      </w:r>
    </w:p>
    <w:p w14:paraId="72EE3E94" w14:textId="77777777" w:rsidR="006C319A" w:rsidRDefault="006C319A" w:rsidP="006C319A">
      <w:pPr>
        <w:pStyle w:val="ListParagraph"/>
      </w:pPr>
    </w:p>
    <w:p w14:paraId="38E3B8C4" w14:textId="77777777" w:rsidR="006C319A" w:rsidRDefault="006C319A" w:rsidP="006C319A">
      <w:pPr>
        <w:rPr>
          <w:b/>
        </w:rPr>
      </w:pPr>
    </w:p>
    <w:p w14:paraId="1333FA91" w14:textId="77777777" w:rsidR="006C319A" w:rsidRPr="00204562" w:rsidRDefault="006C319A" w:rsidP="006C319A">
      <w:pPr>
        <w:rPr>
          <w:b/>
        </w:rPr>
      </w:pPr>
      <w:r w:rsidRPr="00204562">
        <w:rPr>
          <w:b/>
        </w:rPr>
        <w:t>Introduction of VCA</w:t>
      </w:r>
    </w:p>
    <w:p w14:paraId="4C204B77" w14:textId="77777777" w:rsidR="006C319A" w:rsidRDefault="006C319A" w:rsidP="006C319A">
      <w:pPr>
        <w:pStyle w:val="ListParagraph"/>
        <w:numPr>
          <w:ilvl w:val="0"/>
          <w:numId w:val="14"/>
        </w:numPr>
        <w:spacing w:after="0"/>
      </w:pPr>
      <w:r>
        <w:t>“Through advancing medical technology and science s/he has the opportunity to help…”</w:t>
      </w:r>
    </w:p>
    <w:p w14:paraId="0DFBF651" w14:textId="77777777" w:rsidR="006C319A" w:rsidRDefault="006C319A" w:rsidP="006C319A">
      <w:pPr>
        <w:pStyle w:val="ListParagraph"/>
        <w:numPr>
          <w:ilvl w:val="0"/>
          <w:numId w:val="14"/>
        </w:numPr>
        <w:spacing w:after="0"/>
      </w:pPr>
      <w:r>
        <w:t>“Your loved one would be an eligible donor for a double arm donation for transplant to another person (use simple language)</w:t>
      </w:r>
    </w:p>
    <w:p w14:paraId="16252BFD" w14:textId="77777777" w:rsidR="006C319A" w:rsidRDefault="006C319A" w:rsidP="006C319A">
      <w:pPr>
        <w:rPr>
          <w:b/>
          <w:u w:val="single"/>
        </w:rPr>
      </w:pPr>
    </w:p>
    <w:p w14:paraId="2B1542FB" w14:textId="77777777" w:rsidR="006C319A" w:rsidRDefault="006C319A" w:rsidP="006C319A">
      <w:pPr>
        <w:rPr>
          <w:b/>
          <w:u w:val="single"/>
        </w:rPr>
      </w:pPr>
      <w:r>
        <w:rPr>
          <w:b/>
          <w:u w:val="single"/>
        </w:rPr>
        <w:br w:type="page"/>
      </w:r>
    </w:p>
    <w:p w14:paraId="69B76841" w14:textId="77777777" w:rsidR="006C319A" w:rsidRPr="00BA7754" w:rsidRDefault="006C319A" w:rsidP="006C319A">
      <w:pPr>
        <w:rPr>
          <w:b/>
          <w:u w:val="single"/>
        </w:rPr>
      </w:pPr>
      <w:r w:rsidRPr="00BA7754">
        <w:rPr>
          <w:b/>
          <w:u w:val="single"/>
        </w:rPr>
        <w:lastRenderedPageBreak/>
        <w:t>Tips for the Donation Discussion</w:t>
      </w:r>
    </w:p>
    <w:p w14:paraId="3C2773FC" w14:textId="77777777" w:rsidR="006C319A" w:rsidRPr="004A19C9" w:rsidRDefault="006C319A" w:rsidP="006C319A">
      <w:pPr>
        <w:rPr>
          <w:b/>
        </w:rPr>
      </w:pPr>
      <w:r>
        <w:rPr>
          <w:b/>
        </w:rPr>
        <w:t>Identify the uniqueness of the opportunity</w:t>
      </w:r>
    </w:p>
    <w:p w14:paraId="50995360" w14:textId="77777777" w:rsidR="006C319A" w:rsidRDefault="006C319A" w:rsidP="006C319A">
      <w:pPr>
        <w:pStyle w:val="ListParagraph"/>
        <w:numPr>
          <w:ilvl w:val="0"/>
          <w:numId w:val="14"/>
        </w:numPr>
        <w:spacing w:after="0"/>
      </w:pPr>
      <w:r>
        <w:t>“S/he would be the first person in Canada able to help someone with a double limb transplant”</w:t>
      </w:r>
      <w:r w:rsidRPr="004A19C9">
        <w:t xml:space="preserve"> </w:t>
      </w:r>
    </w:p>
    <w:p w14:paraId="252078FF" w14:textId="77777777" w:rsidR="006C319A" w:rsidRDefault="006C319A" w:rsidP="006C319A">
      <w:pPr>
        <w:pStyle w:val="ListParagraph"/>
        <w:numPr>
          <w:ilvl w:val="0"/>
          <w:numId w:val="14"/>
        </w:numPr>
        <w:spacing w:after="0"/>
      </w:pPr>
      <w:r>
        <w:t>“This type of procedure has only been done in Canada once before, with a single-arm transplant.  We needed to approach the right family to make that happen, and it took a special family for us to speak to, to offer that opportunity.  This time around, to be the first for double-arm transplant, we feel that you might be that special family”</w:t>
      </w:r>
    </w:p>
    <w:p w14:paraId="69CE906C" w14:textId="77777777" w:rsidR="006C319A" w:rsidRDefault="006C319A" w:rsidP="006C319A"/>
    <w:p w14:paraId="34876B82" w14:textId="77777777" w:rsidR="006C319A" w:rsidRPr="00EE6775" w:rsidRDefault="006C319A" w:rsidP="006C319A">
      <w:pPr>
        <w:rPr>
          <w:b/>
        </w:rPr>
      </w:pPr>
      <w:r>
        <w:rPr>
          <w:b/>
        </w:rPr>
        <w:t>Assure family VCA-BUL donation is not meant to impact organ and tissue donation process negatively</w:t>
      </w:r>
    </w:p>
    <w:p w14:paraId="4A341FC2" w14:textId="77777777" w:rsidR="006C319A" w:rsidRDefault="006C319A" w:rsidP="006C319A">
      <w:pPr>
        <w:pStyle w:val="ListParagraph"/>
        <w:numPr>
          <w:ilvl w:val="0"/>
          <w:numId w:val="14"/>
        </w:numPr>
        <w:spacing w:after="0"/>
      </w:pPr>
      <w:r>
        <w:t>“This does not impact the gifts that you have already consented to” (Lets the family know that this is in addition to what has already been consented)</w:t>
      </w:r>
    </w:p>
    <w:p w14:paraId="4CB344E5" w14:textId="77777777" w:rsidR="006C319A" w:rsidRDefault="006C319A" w:rsidP="006C319A">
      <w:pPr>
        <w:pStyle w:val="ListParagraph"/>
        <w:numPr>
          <w:ilvl w:val="0"/>
          <w:numId w:val="14"/>
        </w:numPr>
        <w:spacing w:after="0"/>
      </w:pPr>
      <w:r>
        <w:t>“The procedure would add a couple hours to the OR to arrange for the recovery, and some things might need to be considered like a larger operating room, but it shouldn’t impact the timelines we are working with.  Allocation and testing for the organs we are trying to place will still continue as normal while we arrange the details of the arm donation.”</w:t>
      </w:r>
    </w:p>
    <w:p w14:paraId="1466E2DB" w14:textId="77777777" w:rsidR="006C319A" w:rsidRDefault="006C319A" w:rsidP="006C319A"/>
    <w:p w14:paraId="4A19A0FB" w14:textId="77777777" w:rsidR="006C319A" w:rsidRPr="00204562" w:rsidRDefault="006C319A" w:rsidP="006C319A">
      <w:pPr>
        <w:rPr>
          <w:b/>
        </w:rPr>
      </w:pPr>
      <w:r>
        <w:rPr>
          <w:b/>
        </w:rPr>
        <w:t>Share the meaning of VCA-BUL donation through practical meaningful use (rather than vision of arm)</w:t>
      </w:r>
    </w:p>
    <w:p w14:paraId="5441AA94" w14:textId="77777777" w:rsidR="006C319A" w:rsidRDefault="006C319A" w:rsidP="006C319A">
      <w:pPr>
        <w:pStyle w:val="ListParagraph"/>
        <w:numPr>
          <w:ilvl w:val="0"/>
          <w:numId w:val="13"/>
        </w:numPr>
        <w:spacing w:after="0"/>
      </w:pPr>
      <w:r>
        <w:t>“This would go to a person who has had a devastating injury and lost their hand and arms at the elbow.”</w:t>
      </w:r>
    </w:p>
    <w:p w14:paraId="7639D118" w14:textId="77777777" w:rsidR="006C319A" w:rsidRDefault="006C319A" w:rsidP="006C319A">
      <w:pPr>
        <w:pStyle w:val="ListParagraph"/>
        <w:numPr>
          <w:ilvl w:val="0"/>
          <w:numId w:val="13"/>
        </w:numPr>
        <w:spacing w:after="0"/>
      </w:pPr>
      <w:r>
        <w:t>“The recipient could hold the hand of someone they love, or possibly drive again someday”</w:t>
      </w:r>
    </w:p>
    <w:p w14:paraId="2317840D" w14:textId="77777777" w:rsidR="006C319A" w:rsidRDefault="006C319A" w:rsidP="006C319A">
      <w:pPr>
        <w:pStyle w:val="ListParagraph"/>
        <w:numPr>
          <w:ilvl w:val="0"/>
          <w:numId w:val="13"/>
        </w:numPr>
        <w:spacing w:after="0"/>
      </w:pPr>
      <w:r>
        <w:t>“We have a specific recipient who s/he might help” (This helped the family in that it was something solid, there is actually a real person who needs a limb, hand, etc.)</w:t>
      </w:r>
    </w:p>
    <w:p w14:paraId="5831A3CA" w14:textId="77777777" w:rsidR="006C319A" w:rsidRDefault="006C319A" w:rsidP="006C319A">
      <w:pPr>
        <w:pStyle w:val="ListParagraph"/>
        <w:numPr>
          <w:ilvl w:val="0"/>
          <w:numId w:val="13"/>
        </w:numPr>
        <w:spacing w:after="0"/>
      </w:pPr>
      <w:r>
        <w:t>“People can do things again that you need two hands to do”</w:t>
      </w:r>
    </w:p>
    <w:p w14:paraId="036557A6" w14:textId="77777777" w:rsidR="006C319A" w:rsidRDefault="006C319A" w:rsidP="006C319A">
      <w:pPr>
        <w:pStyle w:val="ListParagraph"/>
        <w:numPr>
          <w:ilvl w:val="0"/>
          <w:numId w:val="13"/>
        </w:numPr>
        <w:spacing w:after="0"/>
      </w:pPr>
      <w:r>
        <w:t>“Through arm donation, someone may be able once again to:</w:t>
      </w:r>
    </w:p>
    <w:p w14:paraId="61E037EC" w14:textId="77777777" w:rsidR="006C319A" w:rsidRDefault="006C319A" w:rsidP="006C319A">
      <w:pPr>
        <w:pStyle w:val="ListParagraph"/>
        <w:numPr>
          <w:ilvl w:val="1"/>
          <w:numId w:val="16"/>
        </w:numPr>
        <w:spacing w:after="0"/>
      </w:pPr>
      <w:r>
        <w:t>hold a child</w:t>
      </w:r>
    </w:p>
    <w:p w14:paraId="71CE308C" w14:textId="77777777" w:rsidR="006C319A" w:rsidRDefault="006C319A" w:rsidP="006C319A">
      <w:pPr>
        <w:pStyle w:val="ListParagraph"/>
        <w:numPr>
          <w:ilvl w:val="1"/>
          <w:numId w:val="16"/>
        </w:numPr>
        <w:spacing w:after="0"/>
      </w:pPr>
      <w:r>
        <w:t>dial a phone</w:t>
      </w:r>
    </w:p>
    <w:p w14:paraId="0E296692" w14:textId="77777777" w:rsidR="006C319A" w:rsidRDefault="006C319A" w:rsidP="006C319A">
      <w:pPr>
        <w:pStyle w:val="ListParagraph"/>
        <w:numPr>
          <w:ilvl w:val="1"/>
          <w:numId w:val="16"/>
        </w:numPr>
        <w:spacing w:after="0"/>
      </w:pPr>
      <w:r>
        <w:t>drive a car</w:t>
      </w:r>
    </w:p>
    <w:p w14:paraId="65509E51" w14:textId="77777777" w:rsidR="006C319A" w:rsidRDefault="006C319A" w:rsidP="006C319A">
      <w:pPr>
        <w:pStyle w:val="ListParagraph"/>
        <w:numPr>
          <w:ilvl w:val="1"/>
          <w:numId w:val="16"/>
        </w:numPr>
        <w:spacing w:after="0"/>
      </w:pPr>
      <w:r>
        <w:t>open a door”</w:t>
      </w:r>
    </w:p>
    <w:p w14:paraId="60D67ADE" w14:textId="77777777" w:rsidR="006C319A" w:rsidRDefault="006C319A" w:rsidP="006C319A"/>
    <w:p w14:paraId="1F3470A4" w14:textId="77777777" w:rsidR="006C319A" w:rsidRPr="00204562" w:rsidRDefault="006C319A" w:rsidP="006C319A">
      <w:pPr>
        <w:rPr>
          <w:b/>
        </w:rPr>
      </w:pPr>
      <w:r w:rsidRPr="00204562">
        <w:rPr>
          <w:b/>
        </w:rPr>
        <w:t>Research</w:t>
      </w:r>
    </w:p>
    <w:p w14:paraId="39D1FCD3" w14:textId="77777777" w:rsidR="006C319A" w:rsidRDefault="006C319A" w:rsidP="006C319A">
      <w:pPr>
        <w:pStyle w:val="ListParagraph"/>
        <w:numPr>
          <w:ilvl w:val="0"/>
          <w:numId w:val="12"/>
        </w:numPr>
        <w:spacing w:after="0"/>
      </w:pPr>
      <w:r>
        <w:t>“This is not research, it is a real technique for real people”</w:t>
      </w:r>
    </w:p>
    <w:p w14:paraId="47DCFBCD" w14:textId="77777777" w:rsidR="006C319A" w:rsidRDefault="006C319A" w:rsidP="006C319A"/>
    <w:p w14:paraId="03B4B673" w14:textId="77777777" w:rsidR="006C319A" w:rsidRDefault="006C319A" w:rsidP="006C319A">
      <w:pPr>
        <w:rPr>
          <w:b/>
        </w:rPr>
      </w:pPr>
      <w:r>
        <w:rPr>
          <w:b/>
        </w:rPr>
        <w:br w:type="page"/>
      </w:r>
    </w:p>
    <w:p w14:paraId="46C81E7D" w14:textId="77777777" w:rsidR="006C319A" w:rsidRDefault="006C319A" w:rsidP="006C319A">
      <w:pPr>
        <w:rPr>
          <w:b/>
        </w:rPr>
      </w:pPr>
      <w:r w:rsidRPr="00F245EF">
        <w:rPr>
          <w:b/>
        </w:rPr>
        <w:lastRenderedPageBreak/>
        <w:t>Leverage research and teaching consent with cutting edge medicine</w:t>
      </w:r>
    </w:p>
    <w:p w14:paraId="06466A8B" w14:textId="77777777" w:rsidR="006C319A" w:rsidRPr="00F245EF" w:rsidRDefault="006C319A" w:rsidP="006C319A">
      <w:pPr>
        <w:pStyle w:val="ListParagraph"/>
        <w:numPr>
          <w:ilvl w:val="0"/>
          <w:numId w:val="17"/>
        </w:numPr>
        <w:spacing w:after="0"/>
        <w:rPr>
          <w:b/>
        </w:rPr>
      </w:pPr>
      <w:r>
        <w:t>“I noticed your loved one agreed to donation for research and teaching as well.  Although this procedure itself isn’t research, it is new and innovative enough that it would honour their wishes to be at the forefront of ground-breaking medical procedures”</w:t>
      </w:r>
    </w:p>
    <w:p w14:paraId="567214C3" w14:textId="77777777" w:rsidR="006C319A" w:rsidRDefault="006C319A" w:rsidP="006C319A">
      <w:pPr>
        <w:pStyle w:val="ListParagraph"/>
      </w:pPr>
    </w:p>
    <w:p w14:paraId="71935481" w14:textId="77777777" w:rsidR="006C319A" w:rsidRPr="00F245EF" w:rsidRDefault="006C319A" w:rsidP="006C319A">
      <w:pPr>
        <w:rPr>
          <w:b/>
        </w:rPr>
      </w:pPr>
      <w:r w:rsidRPr="00F245EF">
        <w:rPr>
          <w:b/>
        </w:rPr>
        <w:t>Provide some assurance of success</w:t>
      </w:r>
    </w:p>
    <w:p w14:paraId="3C1DC6A2" w14:textId="77777777" w:rsidR="006C319A" w:rsidRDefault="006C319A" w:rsidP="006C319A">
      <w:pPr>
        <w:pStyle w:val="ListParagraph"/>
        <w:numPr>
          <w:ilvl w:val="0"/>
          <w:numId w:val="12"/>
        </w:numPr>
        <w:spacing w:after="0"/>
      </w:pPr>
      <w:r>
        <w:t>“There are people who have been working on this for a long time who have every reason to believe it will be successful”</w:t>
      </w:r>
    </w:p>
    <w:p w14:paraId="5D5A12BC" w14:textId="77777777" w:rsidR="006C319A" w:rsidRDefault="006C319A" w:rsidP="006C319A">
      <w:pPr>
        <w:pStyle w:val="ListParagraph"/>
        <w:numPr>
          <w:ilvl w:val="0"/>
          <w:numId w:val="12"/>
        </w:numPr>
        <w:spacing w:after="0"/>
      </w:pPr>
      <w:r>
        <w:t>“This is the first (double arm) [or second (arm/limb)] of its kind in Canada, but there have been successes around the world you may have heard of in the news, like face transplants and other limb transplants”</w:t>
      </w:r>
    </w:p>
    <w:p w14:paraId="638DA6FD" w14:textId="77777777" w:rsidR="006C319A" w:rsidRDefault="006C319A" w:rsidP="006C319A">
      <w:pPr>
        <w:pStyle w:val="ListParagraph"/>
        <w:numPr>
          <w:ilvl w:val="0"/>
          <w:numId w:val="12"/>
        </w:numPr>
        <w:spacing w:after="0"/>
      </w:pPr>
      <w:r>
        <w:t>“We wouldn’t be speaking to you if there wasn’t a good chance there was a match”</w:t>
      </w:r>
    </w:p>
    <w:p w14:paraId="4C4C18F1" w14:textId="77777777" w:rsidR="006C319A" w:rsidRDefault="006C319A" w:rsidP="006C319A"/>
    <w:p w14:paraId="1E65B802" w14:textId="77777777" w:rsidR="006C319A" w:rsidRPr="00204562" w:rsidRDefault="006C319A" w:rsidP="006C319A">
      <w:pPr>
        <w:rPr>
          <w:b/>
        </w:rPr>
      </w:pPr>
      <w:r w:rsidRPr="00204562">
        <w:rPr>
          <w:b/>
        </w:rPr>
        <w:t>Media</w:t>
      </w:r>
      <w:r>
        <w:rPr>
          <w:b/>
        </w:rPr>
        <w:t xml:space="preserve"> (must be shared with family)</w:t>
      </w:r>
    </w:p>
    <w:p w14:paraId="3F50F221" w14:textId="77777777" w:rsidR="006C319A" w:rsidRDefault="006C319A" w:rsidP="006C319A">
      <w:pPr>
        <w:pStyle w:val="ListParagraph"/>
        <w:numPr>
          <w:ilvl w:val="0"/>
          <w:numId w:val="11"/>
        </w:numPr>
        <w:spacing w:after="0"/>
      </w:pPr>
      <w:r>
        <w:t>“There would be potential for media coverage.  We (TGLN) would not be able to give you information on the recipient, but you might find out through the media” (Note:  TGLN is committed to giving a donor family a ‘heads up’ if we know about media coverage about the recipient.)</w:t>
      </w:r>
    </w:p>
    <w:p w14:paraId="1F65A7D1" w14:textId="77777777" w:rsidR="006C319A" w:rsidRDefault="006C319A" w:rsidP="006C319A">
      <w:pPr>
        <w:pStyle w:val="ListParagraph"/>
        <w:numPr>
          <w:ilvl w:val="0"/>
          <w:numId w:val="11"/>
        </w:numPr>
        <w:spacing w:after="0"/>
      </w:pPr>
      <w:r>
        <w:t>“I do need to share with you that since this is the first time a double upper limb transplant is being done in Canada, there may be a lot of media interest”</w:t>
      </w:r>
    </w:p>
    <w:p w14:paraId="19E3CFE0" w14:textId="77777777" w:rsidR="006C319A" w:rsidRDefault="006C319A" w:rsidP="006C319A">
      <w:pPr>
        <w:pStyle w:val="ListParagraph"/>
        <w:numPr>
          <w:ilvl w:val="0"/>
          <w:numId w:val="11"/>
        </w:numPr>
        <w:spacing w:after="0"/>
      </w:pPr>
      <w:r>
        <w:t>“Because this procedure is a first, there may be some significant media interest.  The transplanting hospital might be covered in the media spotlight.  I just wanted to make you aware of this so that you didn’t hear about it for the first time when if you saw it on the news”</w:t>
      </w:r>
    </w:p>
    <w:p w14:paraId="53AA7AC6" w14:textId="77777777" w:rsidR="006C319A" w:rsidRDefault="006C319A" w:rsidP="006C319A"/>
    <w:p w14:paraId="4E34D2D3" w14:textId="77777777" w:rsidR="006C319A" w:rsidRPr="00B10544" w:rsidRDefault="006C319A" w:rsidP="006C319A">
      <w:pPr>
        <w:rPr>
          <w:b/>
        </w:rPr>
      </w:pPr>
      <w:r w:rsidRPr="00B10544">
        <w:rPr>
          <w:b/>
        </w:rPr>
        <w:t>Recipient</w:t>
      </w:r>
    </w:p>
    <w:p w14:paraId="5B88BAC6" w14:textId="77777777" w:rsidR="006C319A" w:rsidRPr="00B10544" w:rsidRDefault="006C319A" w:rsidP="006C319A">
      <w:r w:rsidRPr="00B10544">
        <w:t xml:space="preserve">The family may have seen media coverage of a specific person seeking a transplant here in Ontario (or they may google this after Approach). If asked whether this person would be the recipient of their loved one’s limbs… </w:t>
      </w:r>
    </w:p>
    <w:p w14:paraId="27721AC5" w14:textId="77777777" w:rsidR="006C319A" w:rsidRPr="00B10544" w:rsidRDefault="006C319A" w:rsidP="006C319A">
      <w:pPr>
        <w:pStyle w:val="ListParagraph"/>
        <w:numPr>
          <w:ilvl w:val="0"/>
          <w:numId w:val="21"/>
        </w:numPr>
        <w:spacing w:after="0"/>
      </w:pPr>
      <w:r w:rsidRPr="00B10544">
        <w:t xml:space="preserve">“I can appreciate your curiosity, I’m not permitted to share the name of the recipient, but that media story that you referred to does provide a good example of how arm donation could make a different to the recipient.” </w:t>
      </w:r>
    </w:p>
    <w:p w14:paraId="5F79AD10" w14:textId="77777777" w:rsidR="006C319A" w:rsidRPr="00B10544" w:rsidRDefault="006C319A" w:rsidP="006C319A"/>
    <w:p w14:paraId="59F1332D" w14:textId="77777777" w:rsidR="006C319A" w:rsidRPr="00B10544" w:rsidRDefault="006C319A" w:rsidP="006C319A">
      <w:pPr>
        <w:rPr>
          <w:b/>
        </w:rPr>
      </w:pPr>
      <w:r w:rsidRPr="00B10544">
        <w:rPr>
          <w:b/>
        </w:rPr>
        <w:t>If unsure of answers to family questions, show commitment to learning with family along the way</w:t>
      </w:r>
    </w:p>
    <w:p w14:paraId="15452290" w14:textId="77777777" w:rsidR="006C319A" w:rsidRPr="00B10544" w:rsidRDefault="006C319A" w:rsidP="006C319A">
      <w:pPr>
        <w:pStyle w:val="ListParagraph"/>
        <w:numPr>
          <w:ilvl w:val="0"/>
          <w:numId w:val="10"/>
        </w:numPr>
        <w:spacing w:after="0"/>
      </w:pPr>
      <w:r w:rsidRPr="00B10544">
        <w:t>“I may not have all the answers for you, but I know where to go to get some of these questions answered”</w:t>
      </w:r>
    </w:p>
    <w:p w14:paraId="184BA04B" w14:textId="77777777" w:rsidR="006C319A" w:rsidRPr="00B10544" w:rsidRDefault="006C319A" w:rsidP="006C319A">
      <w:pPr>
        <w:pStyle w:val="ListParagraph"/>
        <w:numPr>
          <w:ilvl w:val="0"/>
          <w:numId w:val="10"/>
        </w:numPr>
        <w:spacing w:after="0"/>
      </w:pPr>
      <w:r w:rsidRPr="00B10544">
        <w:lastRenderedPageBreak/>
        <w:t>“Because this procedure is newer, I may not have all the answers as well, but I promise that I will seek out the information that you’re looking for, or find the answers from the right people who can answer that”</w:t>
      </w:r>
    </w:p>
    <w:p w14:paraId="285116A5" w14:textId="77777777" w:rsidR="006C319A" w:rsidRPr="00B10544" w:rsidRDefault="006C319A" w:rsidP="006C319A">
      <w:pPr>
        <w:pStyle w:val="ListParagraph"/>
        <w:numPr>
          <w:ilvl w:val="0"/>
          <w:numId w:val="10"/>
        </w:numPr>
        <w:spacing w:after="0"/>
      </w:pPr>
      <w:r w:rsidRPr="00B10544">
        <w:t xml:space="preserve">“You know what, it </w:t>
      </w:r>
      <w:r w:rsidRPr="00B10544">
        <w:rPr>
          <w:i/>
        </w:rPr>
        <w:t>would</w:t>
      </w:r>
      <w:r w:rsidRPr="00B10544">
        <w:t xml:space="preserve"> be helpful to know what the prostheses would look like – why don’t I connect with our team to get a photo of the prostheses.” </w:t>
      </w:r>
    </w:p>
    <w:p w14:paraId="49DE70A9" w14:textId="77777777" w:rsidR="006C319A" w:rsidRDefault="006C319A" w:rsidP="006C319A"/>
    <w:p w14:paraId="7594F07D" w14:textId="77777777" w:rsidR="006C319A" w:rsidRDefault="006C319A" w:rsidP="006C319A">
      <w:pPr>
        <w:rPr>
          <w:b/>
        </w:rPr>
      </w:pPr>
      <w:r>
        <w:rPr>
          <w:b/>
        </w:rPr>
        <w:t>Questions about prostheses and/or open-casket funeral</w:t>
      </w:r>
    </w:p>
    <w:p w14:paraId="6DDAD73B" w14:textId="77777777" w:rsidR="006C319A" w:rsidRDefault="006C319A" w:rsidP="006C319A">
      <w:pPr>
        <w:pStyle w:val="ListParagraph"/>
        <w:numPr>
          <w:ilvl w:val="0"/>
          <w:numId w:val="18"/>
        </w:numPr>
        <w:spacing w:after="0"/>
      </w:pPr>
      <w:r>
        <w:t xml:space="preserve">“There are many ways we can work with the funeral home to ensure that the arm donation isn’t as obvious, if that is your wish.  With the prostheses, we may be able to </w:t>
      </w:r>
    </w:p>
    <w:p w14:paraId="7F7FDAF4" w14:textId="77777777" w:rsidR="006C319A" w:rsidRDefault="006C319A" w:rsidP="006C319A">
      <w:pPr>
        <w:pStyle w:val="ListParagraph"/>
        <w:numPr>
          <w:ilvl w:val="1"/>
          <w:numId w:val="19"/>
        </w:numPr>
        <w:spacing w:after="0"/>
      </w:pPr>
      <w:r>
        <w:t>dress your loved one in a long-sleeve shirt, or</w:t>
      </w:r>
    </w:p>
    <w:p w14:paraId="66FFD1D4" w14:textId="77777777" w:rsidR="006C319A" w:rsidRDefault="006C319A" w:rsidP="006C319A">
      <w:pPr>
        <w:pStyle w:val="ListParagraph"/>
        <w:numPr>
          <w:ilvl w:val="1"/>
          <w:numId w:val="19"/>
        </w:numPr>
        <w:spacing w:after="0"/>
      </w:pPr>
      <w:r>
        <w:t>cover up the arms with flowers or photos, or</w:t>
      </w:r>
    </w:p>
    <w:p w14:paraId="7F219059" w14:textId="77777777" w:rsidR="006C319A" w:rsidRPr="000129A5" w:rsidRDefault="006C319A" w:rsidP="006C319A">
      <w:pPr>
        <w:pStyle w:val="ListParagraph"/>
        <w:numPr>
          <w:ilvl w:val="1"/>
          <w:numId w:val="19"/>
        </w:numPr>
        <w:spacing w:after="0"/>
        <w:rPr>
          <w:b/>
        </w:rPr>
      </w:pPr>
      <w:r>
        <w:t>some caskets offer a partial view …”</w:t>
      </w:r>
    </w:p>
    <w:p w14:paraId="45AB9A79" w14:textId="77777777" w:rsidR="006C319A" w:rsidRDefault="006C319A" w:rsidP="006C319A">
      <w:pPr>
        <w:pStyle w:val="ListParagraph"/>
        <w:numPr>
          <w:ilvl w:val="0"/>
          <w:numId w:val="19"/>
        </w:numPr>
        <w:spacing w:after="0"/>
      </w:pPr>
      <w:r>
        <w:t>“with an open casket, many families and guests may be more focused on recalling and seeing the face of the person they love, then the fact that their arms are prostheses”</w:t>
      </w:r>
    </w:p>
    <w:p w14:paraId="6351DC69" w14:textId="77777777" w:rsidR="006C319A" w:rsidRPr="0091151D" w:rsidRDefault="006C319A" w:rsidP="006C319A">
      <w:pPr>
        <w:pStyle w:val="ListParagraph"/>
        <w:numPr>
          <w:ilvl w:val="0"/>
          <w:numId w:val="19"/>
        </w:numPr>
        <w:spacing w:after="0"/>
        <w:rPr>
          <w:b/>
        </w:rPr>
      </w:pPr>
      <w:r>
        <w:rPr>
          <w:b/>
        </w:rPr>
        <w:t>(</w:t>
      </w:r>
      <w:r w:rsidRPr="000129A5">
        <w:rPr>
          <w:b/>
        </w:rPr>
        <w:t>***MUST be done with the RIGHT family***</w:t>
      </w:r>
      <w:r>
        <w:rPr>
          <w:b/>
        </w:rPr>
        <w:t>)</w:t>
      </w:r>
      <w:r>
        <w:t xml:space="preserve"> “your loved one may have even preferred NOT to have the prostheses – they may have wanted to celebrate the fact that they were the first double arm donor in Canada as a badge of honour, and wanted everyone to know”</w:t>
      </w:r>
    </w:p>
    <w:p w14:paraId="56819AC9" w14:textId="77777777" w:rsidR="006C319A" w:rsidRDefault="006C319A" w:rsidP="006C319A"/>
    <w:p w14:paraId="451BE769" w14:textId="77777777" w:rsidR="006C319A" w:rsidRPr="009D53B7" w:rsidRDefault="006C319A" w:rsidP="006C319A">
      <w:pPr>
        <w:rPr>
          <w:b/>
        </w:rPr>
      </w:pPr>
      <w:r w:rsidRPr="009D53B7">
        <w:rPr>
          <w:b/>
        </w:rPr>
        <w:t>Avoid the following</w:t>
      </w:r>
    </w:p>
    <w:p w14:paraId="5A89918B" w14:textId="77777777" w:rsidR="006C319A" w:rsidRDefault="006C319A" w:rsidP="006C319A">
      <w:pPr>
        <w:pStyle w:val="ListParagraph"/>
        <w:numPr>
          <w:ilvl w:val="0"/>
          <w:numId w:val="20"/>
        </w:numPr>
        <w:spacing w:after="0"/>
      </w:pPr>
      <w:r>
        <w:t xml:space="preserve">Conducting conversation in ‘ominous’ tone, or demonstrated hesitance. Examples of language </w:t>
      </w:r>
      <w:r w:rsidRPr="0037721F">
        <w:rPr>
          <w:u w:val="single"/>
        </w:rPr>
        <w:t>not to use</w:t>
      </w:r>
      <w:r>
        <w:t>:</w:t>
      </w:r>
    </w:p>
    <w:p w14:paraId="6AA158A3" w14:textId="77777777" w:rsidR="006C319A" w:rsidRDefault="006C319A" w:rsidP="006C319A">
      <w:pPr>
        <w:pStyle w:val="ListParagraph"/>
        <w:numPr>
          <w:ilvl w:val="1"/>
          <w:numId w:val="20"/>
        </w:numPr>
        <w:spacing w:after="0"/>
      </w:pPr>
      <w:r>
        <w:t>“I know I mentioned I would call back if something came up”</w:t>
      </w:r>
    </w:p>
    <w:p w14:paraId="4AD24892" w14:textId="77777777" w:rsidR="006C319A" w:rsidRDefault="006C319A" w:rsidP="006C319A">
      <w:pPr>
        <w:pStyle w:val="ListParagraph"/>
        <w:numPr>
          <w:ilvl w:val="1"/>
          <w:numId w:val="20"/>
        </w:numPr>
        <w:spacing w:after="0"/>
      </w:pPr>
      <w:r>
        <w:t>“As you know, we promised to call you back if things arose during our investigations”</w:t>
      </w:r>
    </w:p>
    <w:p w14:paraId="0036DD56" w14:textId="77777777" w:rsidR="006C319A" w:rsidRDefault="006C319A" w:rsidP="006C319A">
      <w:pPr>
        <w:pStyle w:val="ListParagraph"/>
        <w:numPr>
          <w:ilvl w:val="0"/>
          <w:numId w:val="20"/>
        </w:numPr>
        <w:spacing w:after="0"/>
      </w:pPr>
      <w:r>
        <w:t>Focusing too much on process</w:t>
      </w:r>
      <w:r w:rsidRPr="0037721F">
        <w:t xml:space="preserve"> </w:t>
      </w:r>
    </w:p>
    <w:p w14:paraId="53D5ECFB" w14:textId="77777777" w:rsidR="006C319A" w:rsidRDefault="006C319A" w:rsidP="006C319A">
      <w:pPr>
        <w:pStyle w:val="ListParagraph"/>
        <w:numPr>
          <w:ilvl w:val="1"/>
          <w:numId w:val="20"/>
        </w:numPr>
        <w:spacing w:after="0"/>
      </w:pPr>
      <w:r>
        <w:t>With the dynamic nature of VCA, we may not have all the information with us.  While Education and the VCA working group will endeavor to provide as much information as possible to coordinators prior to launch, a reliance on process and details may cause perceived lack of confidence due to unfamiliarity with topic.</w:t>
      </w:r>
    </w:p>
    <w:p w14:paraId="50F130A0" w14:textId="77777777" w:rsidR="006C319A" w:rsidRDefault="006C319A" w:rsidP="006C319A">
      <w:pPr>
        <w:pStyle w:val="ListParagraph"/>
        <w:numPr>
          <w:ilvl w:val="1"/>
          <w:numId w:val="20"/>
        </w:numPr>
        <w:spacing w:after="0"/>
      </w:pPr>
      <w:r>
        <w:t>Remember</w:t>
      </w:r>
      <w:r w:rsidRPr="009D53B7">
        <w:t xml:space="preserve"> </w:t>
      </w:r>
      <w:r>
        <w:t>conversations are more successful when meaning is put before process.</w:t>
      </w:r>
    </w:p>
    <w:p w14:paraId="4FE35160" w14:textId="77777777" w:rsidR="006C319A" w:rsidRDefault="006C319A" w:rsidP="006C319A">
      <w:pPr>
        <w:pStyle w:val="ListParagraph"/>
        <w:numPr>
          <w:ilvl w:val="0"/>
          <w:numId w:val="20"/>
        </w:numPr>
        <w:spacing w:after="0"/>
      </w:pPr>
      <w:r>
        <w:t>Focus on the recipient vs donor,</w:t>
      </w:r>
    </w:p>
    <w:p w14:paraId="5EB5B540" w14:textId="77777777" w:rsidR="006C319A" w:rsidRDefault="006C319A" w:rsidP="006C319A">
      <w:pPr>
        <w:pStyle w:val="ListParagraph"/>
        <w:numPr>
          <w:ilvl w:val="1"/>
          <w:numId w:val="20"/>
        </w:numPr>
        <w:spacing w:after="0"/>
      </w:pPr>
      <w:r>
        <w:t>This sentence emphasis’s recipient’s needs, not donor: “Because of the nature of the recipient, your loved one is almost an exact match for this person.”</w:t>
      </w:r>
    </w:p>
    <w:p w14:paraId="7BF74F3C" w14:textId="77777777" w:rsidR="006C319A" w:rsidRDefault="006C319A" w:rsidP="006C319A">
      <w:pPr>
        <w:pStyle w:val="ListParagraph"/>
        <w:numPr>
          <w:ilvl w:val="0"/>
          <w:numId w:val="20"/>
        </w:numPr>
        <w:spacing w:after="0"/>
      </w:pPr>
      <w:r>
        <w:t>Guarantee donation/match</w:t>
      </w:r>
    </w:p>
    <w:p w14:paraId="59A79BB8" w14:textId="77777777" w:rsidR="006C319A" w:rsidRPr="0091151D" w:rsidRDefault="006C319A" w:rsidP="006C319A">
      <w:pPr>
        <w:pStyle w:val="ListParagraph"/>
        <w:numPr>
          <w:ilvl w:val="1"/>
          <w:numId w:val="20"/>
        </w:numPr>
        <w:spacing w:after="0"/>
      </w:pPr>
      <w:r>
        <w:t>“Based on what my team has told me, your loved one may be a match for a potential recipient who needs a double arm transplant.”</w:t>
      </w:r>
    </w:p>
    <w:p w14:paraId="43745782" w14:textId="73F18B3D" w:rsidR="00456EA2" w:rsidRDefault="00456EA2" w:rsidP="00456EA2">
      <w:pPr>
        <w:rPr>
          <w:rFonts w:ascii="Arial" w:hAnsi="Arial" w:cs="Arial"/>
          <w:color w:val="009E60"/>
          <w:sz w:val="24"/>
          <w:szCs w:val="24"/>
        </w:rPr>
      </w:pPr>
    </w:p>
    <w:p w14:paraId="14778E9C" w14:textId="1B27BFB7" w:rsidR="006C319A" w:rsidRDefault="006C319A" w:rsidP="00456EA2">
      <w:pPr>
        <w:rPr>
          <w:rFonts w:ascii="Arial" w:hAnsi="Arial" w:cs="Arial"/>
          <w:color w:val="009E60"/>
          <w:sz w:val="24"/>
          <w:szCs w:val="24"/>
        </w:rPr>
      </w:pPr>
    </w:p>
    <w:p w14:paraId="5EF29649" w14:textId="58DC0DAF" w:rsidR="006C319A" w:rsidRPr="006C319A" w:rsidRDefault="006C319A" w:rsidP="006C319A">
      <w:pPr>
        <w:spacing w:after="0"/>
        <w:rPr>
          <w:sz w:val="18"/>
        </w:rPr>
      </w:pPr>
      <w:r w:rsidRPr="006C319A">
        <w:rPr>
          <w:sz w:val="18"/>
        </w:rPr>
        <w:t>Feb 10, 2021</w:t>
      </w:r>
    </w:p>
    <w:p w14:paraId="614DE2CD" w14:textId="77777777" w:rsidR="00786A88" w:rsidRDefault="00786A88" w:rsidP="00786A88"/>
    <w:p w14:paraId="79426092" w14:textId="77777777" w:rsidR="00786A88" w:rsidRPr="00F542C3" w:rsidRDefault="00420FA6" w:rsidP="00786A88">
      <w:pPr>
        <w:pStyle w:val="Heading1"/>
        <w:rPr>
          <w:b/>
          <w:color w:val="auto"/>
        </w:rPr>
      </w:pPr>
      <w:bookmarkStart w:id="7" w:name="_Toc85030247"/>
      <w:r w:rsidRPr="00F542C3">
        <w:rPr>
          <w:b/>
          <w:color w:val="auto"/>
        </w:rPr>
        <w:lastRenderedPageBreak/>
        <w:t xml:space="preserve">VCA Bilateral Upper Limb </w:t>
      </w:r>
      <w:r w:rsidR="00786A88" w:rsidRPr="00F542C3">
        <w:rPr>
          <w:b/>
          <w:color w:val="auto"/>
        </w:rPr>
        <w:t>Huddle</w:t>
      </w:r>
      <w:r w:rsidR="00CC1AA1" w:rsidRPr="00F542C3">
        <w:rPr>
          <w:b/>
          <w:color w:val="auto"/>
        </w:rPr>
        <w:t xml:space="preserve"> Overview Document</w:t>
      </w:r>
      <w:bookmarkEnd w:id="7"/>
    </w:p>
    <w:p w14:paraId="027FC00C" w14:textId="77777777" w:rsidR="00786A88" w:rsidRDefault="00786A88" w:rsidP="00786A88"/>
    <w:p w14:paraId="4D09CD9E" w14:textId="77777777" w:rsidR="00C22AE4" w:rsidRPr="00C2502C" w:rsidRDefault="00C22AE4" w:rsidP="00C22AE4">
      <w:pPr>
        <w:jc w:val="center"/>
        <w:rPr>
          <w:b/>
        </w:rPr>
      </w:pPr>
      <w:r w:rsidRPr="00C2502C">
        <w:rPr>
          <w:b/>
        </w:rPr>
        <w:t>VCA Bilateral Upper Limb Donation</w:t>
      </w:r>
    </w:p>
    <w:p w14:paraId="1183BDE9" w14:textId="73132EAB" w:rsidR="00C22AE4" w:rsidRDefault="00C22AE4" w:rsidP="001A2E4B">
      <w:pPr>
        <w:jc w:val="center"/>
        <w:rPr>
          <w:b/>
        </w:rPr>
      </w:pPr>
      <w:r w:rsidRPr="00C2502C">
        <w:rPr>
          <w:b/>
        </w:rPr>
        <w:t>Huddle</w:t>
      </w:r>
      <w:r>
        <w:rPr>
          <w:b/>
        </w:rPr>
        <w:t xml:space="preserve"> Overview Document </w:t>
      </w:r>
    </w:p>
    <w:p w14:paraId="1373DA4E" w14:textId="56B464EE" w:rsidR="00C22AE4" w:rsidRDefault="00C22AE4" w:rsidP="00C22AE4">
      <w:pPr>
        <w:rPr>
          <w:i/>
        </w:rPr>
      </w:pPr>
      <w:r w:rsidRPr="005236D9">
        <w:rPr>
          <w:i/>
        </w:rPr>
        <w:t>A minimum of two TGLN huddles will be completed on the VCA case</w:t>
      </w:r>
      <w:r>
        <w:rPr>
          <w:i/>
        </w:rPr>
        <w:t>. T</w:t>
      </w:r>
      <w:r w:rsidRPr="005236D9">
        <w:rPr>
          <w:i/>
        </w:rPr>
        <w:t xml:space="preserve">he usual Case Huddle may occur as part of </w:t>
      </w:r>
      <w:r>
        <w:rPr>
          <w:i/>
        </w:rPr>
        <w:t>the Pre-approach H</w:t>
      </w:r>
      <w:r w:rsidRPr="005236D9">
        <w:rPr>
          <w:i/>
        </w:rPr>
        <w:t>uddle, or on its own (3 huddles).</w:t>
      </w:r>
    </w:p>
    <w:p w14:paraId="095F532C" w14:textId="1671EA48" w:rsidR="00C22AE4" w:rsidRPr="001A2E4B" w:rsidRDefault="00C22AE4" w:rsidP="00C22AE4">
      <w:r w:rsidRPr="008535FC">
        <w:t>A brief overview of Both TGLN huddles and Hospitals Huddles are in the table below.</w:t>
      </w:r>
    </w:p>
    <w:tbl>
      <w:tblPr>
        <w:tblStyle w:val="TableGrid"/>
        <w:tblW w:w="9985" w:type="dxa"/>
        <w:tblLook w:val="04A0" w:firstRow="1" w:lastRow="0" w:firstColumn="1" w:lastColumn="0" w:noHBand="0" w:noVBand="1"/>
      </w:tblPr>
      <w:tblGrid>
        <w:gridCol w:w="2813"/>
        <w:gridCol w:w="3555"/>
        <w:gridCol w:w="3617"/>
      </w:tblGrid>
      <w:tr w:rsidR="00C22AE4" w14:paraId="7A126E69" w14:textId="77777777" w:rsidTr="00033A30">
        <w:tc>
          <w:tcPr>
            <w:tcW w:w="2813" w:type="dxa"/>
          </w:tcPr>
          <w:p w14:paraId="29067AC7" w14:textId="77777777" w:rsidR="00C22AE4" w:rsidRPr="001523E7" w:rsidRDefault="00C22AE4" w:rsidP="00033A30">
            <w:pPr>
              <w:rPr>
                <w:b/>
              </w:rPr>
            </w:pPr>
            <w:r w:rsidRPr="001523E7">
              <w:rPr>
                <w:b/>
              </w:rPr>
              <w:t>Huddle Type</w:t>
            </w:r>
          </w:p>
        </w:tc>
        <w:tc>
          <w:tcPr>
            <w:tcW w:w="3555" w:type="dxa"/>
          </w:tcPr>
          <w:p w14:paraId="78A0FC2E" w14:textId="77777777" w:rsidR="00C22AE4" w:rsidRPr="001523E7" w:rsidRDefault="00C22AE4" w:rsidP="00033A30">
            <w:pPr>
              <w:rPr>
                <w:b/>
              </w:rPr>
            </w:pPr>
            <w:r w:rsidRPr="001523E7">
              <w:rPr>
                <w:b/>
              </w:rPr>
              <w:t>Trigger for Huddle</w:t>
            </w:r>
          </w:p>
        </w:tc>
        <w:tc>
          <w:tcPr>
            <w:tcW w:w="3617" w:type="dxa"/>
          </w:tcPr>
          <w:p w14:paraId="52F77363" w14:textId="77777777" w:rsidR="00C22AE4" w:rsidRPr="001523E7" w:rsidRDefault="00C22AE4" w:rsidP="00033A30">
            <w:pPr>
              <w:rPr>
                <w:b/>
              </w:rPr>
            </w:pPr>
            <w:r w:rsidRPr="001523E7">
              <w:rPr>
                <w:b/>
              </w:rPr>
              <w:t>Notes</w:t>
            </w:r>
          </w:p>
        </w:tc>
      </w:tr>
      <w:tr w:rsidR="00C22AE4" w14:paraId="3AED9703" w14:textId="77777777" w:rsidTr="00033A30">
        <w:tc>
          <w:tcPr>
            <w:tcW w:w="9985" w:type="dxa"/>
            <w:gridSpan w:val="3"/>
            <w:shd w:val="clear" w:color="auto" w:fill="DEEAF6" w:themeFill="accent1" w:themeFillTint="33"/>
          </w:tcPr>
          <w:p w14:paraId="30229CFE" w14:textId="77777777" w:rsidR="00C22AE4" w:rsidRPr="001523E7" w:rsidRDefault="00C22AE4" w:rsidP="00033A30">
            <w:pPr>
              <w:rPr>
                <w:b/>
              </w:rPr>
            </w:pPr>
            <w:r>
              <w:rPr>
                <w:b/>
              </w:rPr>
              <w:t>TGLN Huddles</w:t>
            </w:r>
          </w:p>
        </w:tc>
      </w:tr>
      <w:tr w:rsidR="00C22AE4" w14:paraId="2D5B9FCE" w14:textId="77777777" w:rsidTr="00033A30">
        <w:tc>
          <w:tcPr>
            <w:tcW w:w="2813" w:type="dxa"/>
          </w:tcPr>
          <w:p w14:paraId="47C726A8" w14:textId="77777777" w:rsidR="00C22AE4" w:rsidRPr="005236D9" w:rsidRDefault="00C22AE4" w:rsidP="00033A30">
            <w:r w:rsidRPr="005236D9">
              <w:t>Pre-approach Huddle</w:t>
            </w:r>
          </w:p>
        </w:tc>
        <w:tc>
          <w:tcPr>
            <w:tcW w:w="3555" w:type="dxa"/>
          </w:tcPr>
          <w:p w14:paraId="3E22C955" w14:textId="77777777" w:rsidR="00C22AE4" w:rsidRPr="005236D9" w:rsidRDefault="00C22AE4" w:rsidP="00033A30">
            <w:r w:rsidRPr="005236D9">
              <w:t>Intent to approach for VCA</w:t>
            </w:r>
          </w:p>
        </w:tc>
        <w:tc>
          <w:tcPr>
            <w:tcW w:w="3617" w:type="dxa"/>
          </w:tcPr>
          <w:p w14:paraId="57929499" w14:textId="77777777" w:rsidR="00C22AE4" w:rsidRPr="005236D9" w:rsidRDefault="00C22AE4" w:rsidP="00033A30">
            <w:r>
              <w:t>Lead by MOC: Guidelines below</w:t>
            </w:r>
          </w:p>
        </w:tc>
      </w:tr>
      <w:tr w:rsidR="00C22AE4" w14:paraId="4B8E6A3C" w14:textId="77777777" w:rsidTr="00033A30">
        <w:tc>
          <w:tcPr>
            <w:tcW w:w="2813" w:type="dxa"/>
          </w:tcPr>
          <w:p w14:paraId="2F0E5CBB" w14:textId="77777777" w:rsidR="00C22AE4" w:rsidRPr="005236D9" w:rsidRDefault="00C22AE4" w:rsidP="00033A30">
            <w:r w:rsidRPr="005236D9">
              <w:t>Case Huddle</w:t>
            </w:r>
          </w:p>
        </w:tc>
        <w:tc>
          <w:tcPr>
            <w:tcW w:w="3555" w:type="dxa"/>
          </w:tcPr>
          <w:p w14:paraId="550842EE" w14:textId="77777777" w:rsidR="00C22AE4" w:rsidRPr="005236D9" w:rsidRDefault="00C22AE4" w:rsidP="00033A30">
            <w:r>
              <w:t>Med-Soc/c</w:t>
            </w:r>
            <w:r w:rsidRPr="005236D9">
              <w:t xml:space="preserve">onsent completed with donor information needed for allocation uploaded </w:t>
            </w:r>
          </w:p>
        </w:tc>
        <w:tc>
          <w:tcPr>
            <w:tcW w:w="3617" w:type="dxa"/>
          </w:tcPr>
          <w:p w14:paraId="38FC8BDD" w14:textId="77777777" w:rsidR="00C22AE4" w:rsidRPr="005236D9" w:rsidRDefault="00C22AE4" w:rsidP="00033A30">
            <w:r>
              <w:t>Lead by CSC: Usual huddle checklist</w:t>
            </w:r>
          </w:p>
        </w:tc>
      </w:tr>
      <w:tr w:rsidR="00F719DF" w14:paraId="2180BC5C" w14:textId="77777777" w:rsidTr="00033A30">
        <w:tc>
          <w:tcPr>
            <w:tcW w:w="2813" w:type="dxa"/>
          </w:tcPr>
          <w:p w14:paraId="318E6E8B" w14:textId="5C0D6378" w:rsidR="00F719DF" w:rsidRPr="005236D9" w:rsidRDefault="00F719DF" w:rsidP="00F719DF">
            <w:r w:rsidRPr="006C513E">
              <w:t xml:space="preserve">JIT VCA Huddle </w:t>
            </w:r>
          </w:p>
        </w:tc>
        <w:tc>
          <w:tcPr>
            <w:tcW w:w="3555" w:type="dxa"/>
          </w:tcPr>
          <w:p w14:paraId="40338FCE" w14:textId="11F5488E" w:rsidR="00F719DF" w:rsidRPr="008535FC" w:rsidRDefault="00F719DF" w:rsidP="00F719DF">
            <w:r w:rsidRPr="006C513E">
              <w:t xml:space="preserve">VCA offer accepted </w:t>
            </w:r>
          </w:p>
        </w:tc>
        <w:tc>
          <w:tcPr>
            <w:tcW w:w="3617" w:type="dxa"/>
          </w:tcPr>
          <w:p w14:paraId="1520AC5A" w14:textId="339848AB" w:rsidR="00F719DF" w:rsidRPr="008535FC" w:rsidRDefault="00F719DF" w:rsidP="00F719DF">
            <w:r w:rsidRPr="006C513E">
              <w:t xml:space="preserve">Lead by CSC: Appendix 1 of </w:t>
            </w:r>
            <w:hyperlink r:id="rId26" w:history="1">
              <w:r w:rsidRPr="00F719DF">
                <w:rPr>
                  <w:rStyle w:val="Hyperlink"/>
                </w:rPr>
                <w:t>CPI-9-307</w:t>
              </w:r>
            </w:hyperlink>
            <w:r w:rsidRPr="006C513E">
              <w:t xml:space="preserve"> and also included below </w:t>
            </w:r>
          </w:p>
        </w:tc>
      </w:tr>
      <w:tr w:rsidR="00C22AE4" w14:paraId="7F358FCD" w14:textId="77777777" w:rsidTr="00033A30">
        <w:tc>
          <w:tcPr>
            <w:tcW w:w="9985" w:type="dxa"/>
            <w:gridSpan w:val="3"/>
            <w:shd w:val="clear" w:color="auto" w:fill="DEEAF6" w:themeFill="accent1" w:themeFillTint="33"/>
          </w:tcPr>
          <w:p w14:paraId="62C6C9B8" w14:textId="77777777" w:rsidR="00C22AE4" w:rsidRPr="008535FC" w:rsidRDefault="00C22AE4" w:rsidP="00033A30">
            <w:r w:rsidRPr="008535FC">
              <w:rPr>
                <w:b/>
              </w:rPr>
              <w:t>Hospital Huddles</w:t>
            </w:r>
          </w:p>
        </w:tc>
      </w:tr>
      <w:tr w:rsidR="00C22AE4" w14:paraId="59A5B9E7" w14:textId="77777777" w:rsidTr="00033A30">
        <w:tc>
          <w:tcPr>
            <w:tcW w:w="2813" w:type="dxa"/>
          </w:tcPr>
          <w:p w14:paraId="44DAA442" w14:textId="77777777" w:rsidR="00C22AE4" w:rsidRPr="00D95F41" w:rsidRDefault="00C22AE4" w:rsidP="00033A30">
            <w:pPr>
              <w:rPr>
                <w:bCs/>
              </w:rPr>
            </w:pPr>
            <w:r w:rsidRPr="00D95F41">
              <w:rPr>
                <w:bCs/>
              </w:rPr>
              <w:t>High Level Hospital Huddle</w:t>
            </w:r>
          </w:p>
        </w:tc>
        <w:tc>
          <w:tcPr>
            <w:tcW w:w="3555" w:type="dxa"/>
          </w:tcPr>
          <w:p w14:paraId="12DC4A53" w14:textId="77777777" w:rsidR="00C22AE4" w:rsidRPr="008535FC" w:rsidRDefault="00C22AE4" w:rsidP="00033A30">
            <w:r>
              <w:t>Consent obtained and interest c</w:t>
            </w:r>
            <w:r w:rsidRPr="008535FC">
              <w:t>onfirmed</w:t>
            </w:r>
          </w:p>
        </w:tc>
        <w:tc>
          <w:tcPr>
            <w:tcW w:w="3617" w:type="dxa"/>
          </w:tcPr>
          <w:p w14:paraId="281C1D88" w14:textId="77777777" w:rsidR="00C22AE4" w:rsidRPr="008535FC" w:rsidRDefault="00C22AE4" w:rsidP="00033A30">
            <w:r w:rsidRPr="008535FC">
              <w:t xml:space="preserve">Lead by Hospital Director or delegate: </w:t>
            </w:r>
            <w:r>
              <w:t xml:space="preserve">Guideline </w:t>
            </w:r>
            <w:r w:rsidRPr="008535FC">
              <w:t xml:space="preserve">below </w:t>
            </w:r>
          </w:p>
        </w:tc>
      </w:tr>
      <w:tr w:rsidR="00C22AE4" w14:paraId="7F4AC635" w14:textId="77777777" w:rsidTr="00033A30">
        <w:tc>
          <w:tcPr>
            <w:tcW w:w="2813" w:type="dxa"/>
          </w:tcPr>
          <w:p w14:paraId="45D9C868" w14:textId="77777777" w:rsidR="00C22AE4" w:rsidRPr="00D95F41" w:rsidRDefault="00C22AE4" w:rsidP="00033A30">
            <w:r>
              <w:t>OR Planning Huddle with perioperative hospital s</w:t>
            </w:r>
            <w:r w:rsidRPr="00D95F41">
              <w:t>taff/OTDC</w:t>
            </w:r>
          </w:p>
        </w:tc>
        <w:tc>
          <w:tcPr>
            <w:tcW w:w="3555" w:type="dxa"/>
          </w:tcPr>
          <w:p w14:paraId="4EEA106D" w14:textId="77777777" w:rsidR="00C22AE4" w:rsidRPr="008535FC" w:rsidRDefault="00C22AE4" w:rsidP="00033A30">
            <w:r w:rsidRPr="008535FC">
              <w:rPr>
                <w:bCs/>
              </w:rPr>
              <w:t>Acceptance of upper limbs</w:t>
            </w:r>
          </w:p>
        </w:tc>
        <w:tc>
          <w:tcPr>
            <w:tcW w:w="3617" w:type="dxa"/>
          </w:tcPr>
          <w:p w14:paraId="04850CDA" w14:textId="77777777" w:rsidR="00C22AE4" w:rsidRPr="008535FC" w:rsidRDefault="00C22AE4" w:rsidP="00033A30">
            <w:r w:rsidRPr="008535FC">
              <w:t xml:space="preserve">Lead by OTDC: </w:t>
            </w:r>
            <w:r>
              <w:t xml:space="preserve">Guideline </w:t>
            </w:r>
            <w:r w:rsidRPr="008535FC">
              <w:t>below</w:t>
            </w:r>
          </w:p>
        </w:tc>
      </w:tr>
      <w:tr w:rsidR="00C22AE4" w14:paraId="65B657E3" w14:textId="77777777" w:rsidTr="00033A30">
        <w:tc>
          <w:tcPr>
            <w:tcW w:w="2813" w:type="dxa"/>
          </w:tcPr>
          <w:p w14:paraId="72A2D63D" w14:textId="77777777" w:rsidR="00C22AE4" w:rsidRPr="005236D9" w:rsidRDefault="00C22AE4" w:rsidP="00033A30">
            <w:r>
              <w:t>OR Pre-Op Huddle</w:t>
            </w:r>
          </w:p>
        </w:tc>
        <w:tc>
          <w:tcPr>
            <w:tcW w:w="3555" w:type="dxa"/>
          </w:tcPr>
          <w:p w14:paraId="6C01CD15" w14:textId="77777777" w:rsidR="00C22AE4" w:rsidRPr="008535FC" w:rsidRDefault="00C22AE4" w:rsidP="00033A30">
            <w:r w:rsidRPr="008535FC">
              <w:t>Arrival of BUL transplant team</w:t>
            </w:r>
          </w:p>
        </w:tc>
        <w:tc>
          <w:tcPr>
            <w:tcW w:w="3617" w:type="dxa"/>
          </w:tcPr>
          <w:p w14:paraId="1C258043" w14:textId="77777777" w:rsidR="00C22AE4" w:rsidRPr="008535FC" w:rsidRDefault="00C22AE4" w:rsidP="00033A30">
            <w:r w:rsidRPr="008535FC">
              <w:t xml:space="preserve">Lead by OTDC: </w:t>
            </w:r>
            <w:r>
              <w:t xml:space="preserve">Guideline </w:t>
            </w:r>
            <w:r w:rsidRPr="008535FC">
              <w:t>below</w:t>
            </w:r>
          </w:p>
        </w:tc>
      </w:tr>
    </w:tbl>
    <w:p w14:paraId="1F569F98" w14:textId="77777777" w:rsidR="00C22AE4" w:rsidRDefault="00C22AE4" w:rsidP="00C22AE4">
      <w:pPr>
        <w:rPr>
          <w:b/>
        </w:rPr>
      </w:pPr>
    </w:p>
    <w:p w14:paraId="6E07BF3E" w14:textId="23923E2D" w:rsidR="00C22AE4" w:rsidRPr="00C2502C" w:rsidRDefault="00C22AE4" w:rsidP="00C22AE4">
      <w:pPr>
        <w:rPr>
          <w:b/>
        </w:rPr>
      </w:pPr>
      <w:r>
        <w:rPr>
          <w:b/>
        </w:rPr>
        <w:t>TGLN HUDDLES</w:t>
      </w:r>
    </w:p>
    <w:p w14:paraId="5C899F02" w14:textId="539CE24D" w:rsidR="00C22AE4" w:rsidRPr="001A2E4B" w:rsidRDefault="00C22AE4" w:rsidP="00C22AE4">
      <w:pPr>
        <w:rPr>
          <w:b/>
          <w:u w:val="single"/>
        </w:rPr>
      </w:pPr>
      <w:r w:rsidRPr="00D95F41">
        <w:rPr>
          <w:b/>
          <w:u w:val="single"/>
        </w:rPr>
        <w:t>Pre-approach Huddle – Intent to approach for VCA</w:t>
      </w:r>
    </w:p>
    <w:p w14:paraId="26A5F748" w14:textId="77777777" w:rsidR="00C22AE4" w:rsidRDefault="00C22AE4" w:rsidP="00C22AE4">
      <w:r>
        <w:rPr>
          <w:rFonts w:eastAsia="Times New Roman"/>
        </w:rPr>
        <w:t>MOC to review the following:</w:t>
      </w:r>
    </w:p>
    <w:p w14:paraId="480C39AE" w14:textId="77777777" w:rsidR="00C22AE4" w:rsidRDefault="00C22AE4" w:rsidP="00C22AE4">
      <w:pPr>
        <w:pStyle w:val="ListParagraph"/>
        <w:numPr>
          <w:ilvl w:val="0"/>
          <w:numId w:val="52"/>
        </w:numPr>
        <w:spacing w:after="0" w:line="240" w:lineRule="auto"/>
        <w:contextualSpacing w:val="0"/>
        <w:rPr>
          <w:rFonts w:eastAsia="Times New Roman"/>
        </w:rPr>
      </w:pPr>
      <w:r>
        <w:rPr>
          <w:rFonts w:eastAsia="Times New Roman"/>
        </w:rPr>
        <w:t>Status of case</w:t>
      </w:r>
    </w:p>
    <w:p w14:paraId="180DAEB7" w14:textId="77777777" w:rsidR="00C22AE4" w:rsidRPr="00412100" w:rsidRDefault="00C22AE4" w:rsidP="00C22AE4">
      <w:pPr>
        <w:pStyle w:val="ListParagraph"/>
        <w:numPr>
          <w:ilvl w:val="1"/>
          <w:numId w:val="52"/>
        </w:numPr>
        <w:spacing w:after="0" w:line="240" w:lineRule="auto"/>
        <w:contextualSpacing w:val="0"/>
        <w:rPr>
          <w:rFonts w:eastAsia="Times New Roman"/>
        </w:rPr>
      </w:pPr>
      <w:r>
        <w:rPr>
          <w:rFonts w:eastAsia="Times New Roman"/>
        </w:rPr>
        <w:t>C</w:t>
      </w:r>
      <w:r w:rsidRPr="00412100">
        <w:rPr>
          <w:rFonts w:eastAsia="Times New Roman"/>
        </w:rPr>
        <w:t>onfirm program is open for offers</w:t>
      </w:r>
      <w:r>
        <w:rPr>
          <w:rFonts w:eastAsia="Times New Roman"/>
        </w:rPr>
        <w:t xml:space="preserve"> and </w:t>
      </w:r>
      <w:r w:rsidRPr="00412100">
        <w:rPr>
          <w:rFonts w:eastAsia="Times New Roman"/>
        </w:rPr>
        <w:t>CSC/RTC has reviewed current medical information for absolute exclusions/missing history/red flags</w:t>
      </w:r>
      <w:r>
        <w:rPr>
          <w:rFonts w:eastAsia="Times New Roman"/>
        </w:rPr>
        <w:t>,</w:t>
      </w:r>
      <w:r w:rsidRPr="00412100">
        <w:rPr>
          <w:rFonts w:eastAsia="Times New Roman"/>
          <w:b/>
        </w:rPr>
        <w:t xml:space="preserve"> or</w:t>
      </w:r>
    </w:p>
    <w:p w14:paraId="5FF46889" w14:textId="77777777" w:rsidR="00C22AE4" w:rsidRPr="00412100" w:rsidRDefault="00C22AE4" w:rsidP="00C22AE4">
      <w:pPr>
        <w:pStyle w:val="ListParagraph"/>
        <w:numPr>
          <w:ilvl w:val="1"/>
          <w:numId w:val="52"/>
        </w:numPr>
        <w:spacing w:after="0" w:line="240" w:lineRule="auto"/>
        <w:contextualSpacing w:val="0"/>
        <w:rPr>
          <w:rFonts w:eastAsia="Times New Roman"/>
        </w:rPr>
      </w:pPr>
      <w:r w:rsidRPr="00412100">
        <w:rPr>
          <w:rFonts w:eastAsia="Times New Roman"/>
        </w:rPr>
        <w:t>Interest has been confirmed</w:t>
      </w:r>
    </w:p>
    <w:p w14:paraId="3E5B499A" w14:textId="77777777" w:rsidR="00C22AE4" w:rsidRDefault="00C22AE4" w:rsidP="00C22AE4">
      <w:pPr>
        <w:pStyle w:val="ListParagraph"/>
        <w:ind w:left="900"/>
        <w:rPr>
          <w:rFonts w:eastAsia="Times New Roman"/>
        </w:rPr>
      </w:pPr>
    </w:p>
    <w:p w14:paraId="4F23801F" w14:textId="77777777" w:rsidR="00C22AE4" w:rsidRPr="008535FC" w:rsidRDefault="00C22AE4" w:rsidP="00C22AE4">
      <w:pPr>
        <w:pStyle w:val="ListParagraph"/>
        <w:numPr>
          <w:ilvl w:val="0"/>
          <w:numId w:val="52"/>
        </w:numPr>
        <w:spacing w:after="0" w:line="240" w:lineRule="auto"/>
        <w:contextualSpacing w:val="0"/>
        <w:rPr>
          <w:rFonts w:eastAsia="Times New Roman"/>
        </w:rPr>
      </w:pPr>
      <w:r>
        <w:rPr>
          <w:rFonts w:eastAsia="Times New Roman"/>
        </w:rPr>
        <w:t>Assess for s</w:t>
      </w:r>
      <w:r w:rsidRPr="008535FC">
        <w:rPr>
          <w:rFonts w:eastAsia="Times New Roman"/>
        </w:rPr>
        <w:t>uspicious death</w:t>
      </w:r>
      <w:r>
        <w:rPr>
          <w:rFonts w:eastAsia="Times New Roman"/>
        </w:rPr>
        <w:t>/</w:t>
      </w:r>
      <w:r w:rsidRPr="008535FC">
        <w:rPr>
          <w:rFonts w:eastAsia="Times New Roman"/>
        </w:rPr>
        <w:t xml:space="preserve">coroner’s case </w:t>
      </w:r>
      <w:r>
        <w:rPr>
          <w:rFonts w:eastAsia="Times New Roman"/>
        </w:rPr>
        <w:t xml:space="preserve">where prudent to contact coroner </w:t>
      </w:r>
      <w:r w:rsidRPr="008535FC">
        <w:rPr>
          <w:rFonts w:eastAsia="Times New Roman"/>
        </w:rPr>
        <w:t>prior to approach</w:t>
      </w:r>
    </w:p>
    <w:p w14:paraId="1FF703AC" w14:textId="77777777" w:rsidR="00C22AE4" w:rsidRDefault="00C22AE4" w:rsidP="00C22AE4">
      <w:pPr>
        <w:pStyle w:val="ListParagraph"/>
        <w:ind w:left="1440"/>
      </w:pPr>
    </w:p>
    <w:p w14:paraId="6254B23A" w14:textId="77777777" w:rsidR="00C22AE4" w:rsidRPr="008535FC" w:rsidRDefault="00C22AE4" w:rsidP="00C22AE4">
      <w:pPr>
        <w:pStyle w:val="ListParagraph"/>
        <w:numPr>
          <w:ilvl w:val="0"/>
          <w:numId w:val="52"/>
        </w:numPr>
        <w:spacing w:after="0" w:line="240" w:lineRule="auto"/>
        <w:contextualSpacing w:val="0"/>
        <w:rPr>
          <w:rFonts w:eastAsia="Times New Roman"/>
        </w:rPr>
      </w:pPr>
      <w:r w:rsidRPr="008535FC">
        <w:rPr>
          <w:rFonts w:eastAsia="Times New Roman"/>
        </w:rPr>
        <w:t xml:space="preserve">Experience of the staff; are they the right person to approach? </w:t>
      </w:r>
    </w:p>
    <w:p w14:paraId="6646459E" w14:textId="77777777" w:rsidR="00C22AE4" w:rsidRPr="008535FC" w:rsidRDefault="00C22AE4" w:rsidP="00C22AE4">
      <w:pPr>
        <w:pStyle w:val="ListParagraph"/>
        <w:numPr>
          <w:ilvl w:val="1"/>
          <w:numId w:val="52"/>
        </w:numPr>
        <w:spacing w:after="0" w:line="240" w:lineRule="auto"/>
        <w:contextualSpacing w:val="0"/>
        <w:rPr>
          <w:rFonts w:eastAsia="Times New Roman"/>
        </w:rPr>
      </w:pPr>
      <w:r w:rsidRPr="008535FC">
        <w:rPr>
          <w:rFonts w:eastAsia="Times New Roman"/>
        </w:rPr>
        <w:t>Assess experience level if casual staff (</w:t>
      </w:r>
      <w:r>
        <w:rPr>
          <w:rFonts w:eastAsia="Times New Roman"/>
        </w:rPr>
        <w:t xml:space="preserve">consider </w:t>
      </w:r>
      <w:r w:rsidRPr="008535FC">
        <w:rPr>
          <w:rFonts w:eastAsia="Times New Roman"/>
        </w:rPr>
        <w:t>prior experience as OTDC)</w:t>
      </w:r>
    </w:p>
    <w:p w14:paraId="30E9A37A" w14:textId="77777777" w:rsidR="00C22AE4" w:rsidRPr="008535FC" w:rsidRDefault="00C22AE4" w:rsidP="00C22AE4">
      <w:pPr>
        <w:pStyle w:val="ListParagraph"/>
        <w:numPr>
          <w:ilvl w:val="2"/>
          <w:numId w:val="52"/>
        </w:numPr>
        <w:spacing w:after="0" w:line="240" w:lineRule="auto"/>
        <w:contextualSpacing w:val="0"/>
        <w:rPr>
          <w:rFonts w:eastAsia="Times New Roman"/>
        </w:rPr>
      </w:pPr>
      <w:r w:rsidRPr="008535FC">
        <w:rPr>
          <w:rFonts w:eastAsia="Times New Roman"/>
        </w:rPr>
        <w:t>Consider assigning a more senior coordinator</w:t>
      </w:r>
    </w:p>
    <w:p w14:paraId="0E315A70" w14:textId="4A38AF4C" w:rsidR="00C22AE4" w:rsidRPr="00D03D68" w:rsidRDefault="00C22AE4" w:rsidP="00C22AE4">
      <w:pPr>
        <w:pStyle w:val="ListParagraph"/>
        <w:numPr>
          <w:ilvl w:val="1"/>
          <w:numId w:val="52"/>
        </w:numPr>
        <w:spacing w:after="0" w:line="240" w:lineRule="auto"/>
        <w:contextualSpacing w:val="0"/>
        <w:rPr>
          <w:rFonts w:eastAsia="Times New Roman"/>
        </w:rPr>
      </w:pPr>
      <w:r w:rsidRPr="008535FC">
        <w:rPr>
          <w:rFonts w:eastAsia="Times New Roman"/>
        </w:rPr>
        <w:t xml:space="preserve">Ensure access to </w:t>
      </w:r>
      <w:r w:rsidRPr="0055305C">
        <w:rPr>
          <w:rFonts w:eastAsia="Times New Roman"/>
          <w:i/>
        </w:rPr>
        <w:t>VCA BUL Reference Document</w:t>
      </w:r>
      <w:r>
        <w:rPr>
          <w:rFonts w:eastAsia="Times New Roman"/>
        </w:rPr>
        <w:t xml:space="preserve"> with approach scripting, FAQs, etc. as well as individual documents for distribution to family, hospital staff, etc.  </w:t>
      </w:r>
      <w:r>
        <w:t xml:space="preserve">The resource package for staff is located </w:t>
      </w:r>
      <w:hyperlink r:id="rId27" w:history="1">
        <w:r w:rsidRPr="00633E9C">
          <w:rPr>
            <w:rStyle w:val="Hyperlink"/>
          </w:rPr>
          <w:t>here</w:t>
        </w:r>
      </w:hyperlink>
      <w:r>
        <w:t>.</w:t>
      </w:r>
    </w:p>
    <w:p w14:paraId="1667295F" w14:textId="77777777" w:rsidR="00C22AE4" w:rsidRDefault="00C22AE4" w:rsidP="00C22AE4">
      <w:pPr>
        <w:pStyle w:val="ListParagraph"/>
      </w:pPr>
    </w:p>
    <w:p w14:paraId="0EAADB36" w14:textId="77777777" w:rsidR="00C22AE4" w:rsidRDefault="00C22AE4" w:rsidP="00C22AE4">
      <w:pPr>
        <w:pStyle w:val="ListParagraph"/>
        <w:numPr>
          <w:ilvl w:val="0"/>
          <w:numId w:val="52"/>
        </w:numPr>
        <w:spacing w:after="0" w:line="240" w:lineRule="auto"/>
        <w:contextualSpacing w:val="0"/>
        <w:rPr>
          <w:rFonts w:eastAsia="Times New Roman"/>
        </w:rPr>
      </w:pPr>
      <w:r>
        <w:rPr>
          <w:rFonts w:eastAsia="Times New Roman"/>
        </w:rPr>
        <w:lastRenderedPageBreak/>
        <w:t>Family situation – identification of appropriate substitute, in-person or phone approach, details of the registered consent (if applicable, any exceptions (confirm absence of exception to bone))</w:t>
      </w:r>
    </w:p>
    <w:p w14:paraId="4BA854D9" w14:textId="77777777" w:rsidR="00C22AE4" w:rsidRPr="00412100" w:rsidRDefault="00C22AE4" w:rsidP="00C22AE4">
      <w:pPr>
        <w:rPr>
          <w:rFonts w:eastAsia="Times New Roman"/>
        </w:rPr>
      </w:pPr>
    </w:p>
    <w:p w14:paraId="13CBE572" w14:textId="77777777" w:rsidR="00C22AE4" w:rsidRPr="00412100" w:rsidRDefault="00C22AE4" w:rsidP="00C22AE4">
      <w:pPr>
        <w:pStyle w:val="ListParagraph"/>
        <w:numPr>
          <w:ilvl w:val="0"/>
          <w:numId w:val="52"/>
        </w:numPr>
        <w:spacing w:after="0" w:line="240" w:lineRule="auto"/>
        <w:contextualSpacing w:val="0"/>
        <w:rPr>
          <w:rFonts w:eastAsia="Times New Roman"/>
        </w:rPr>
      </w:pPr>
      <w:r w:rsidRPr="00412100">
        <w:rPr>
          <w:rFonts w:eastAsia="Times New Roman"/>
        </w:rPr>
        <w:t xml:space="preserve">Confidentiality </w:t>
      </w:r>
      <w:r>
        <w:rPr>
          <w:rFonts w:eastAsia="Times New Roman"/>
        </w:rPr>
        <w:t>–</w:t>
      </w:r>
      <w:r w:rsidRPr="00412100">
        <w:rPr>
          <w:rFonts w:eastAsia="Times New Roman"/>
        </w:rPr>
        <w:t xml:space="preserve"> </w:t>
      </w:r>
      <w:r>
        <w:rPr>
          <w:rFonts w:eastAsia="Times New Roman"/>
        </w:rPr>
        <w:t>Discuss ‘buzz’ at hospital regarding case and assess timing related to contacting Operational Lead or delegate regarding privacy considerations related to patient chart.</w:t>
      </w:r>
    </w:p>
    <w:p w14:paraId="51C3CFE0" w14:textId="1C1088DD" w:rsidR="00C22AE4" w:rsidRPr="001A2E4B" w:rsidRDefault="00C22AE4" w:rsidP="001A2E4B">
      <w:pPr>
        <w:rPr>
          <w:rFonts w:eastAsia="Times New Roman"/>
        </w:rPr>
      </w:pPr>
    </w:p>
    <w:p w14:paraId="12BAB1C7" w14:textId="31987CFF" w:rsidR="00C22AE4" w:rsidRPr="001A2E4B" w:rsidRDefault="00C22AE4" w:rsidP="00C22AE4">
      <w:pPr>
        <w:rPr>
          <w:b/>
          <w:u w:val="single"/>
        </w:rPr>
      </w:pPr>
      <w:r>
        <w:rPr>
          <w:b/>
          <w:u w:val="single"/>
        </w:rPr>
        <w:t xml:space="preserve">Case Huddle (Following consent and </w:t>
      </w:r>
      <w:r w:rsidR="00633E9C">
        <w:rPr>
          <w:b/>
          <w:u w:val="single"/>
        </w:rPr>
        <w:t>M</w:t>
      </w:r>
      <w:r>
        <w:rPr>
          <w:b/>
          <w:u w:val="single"/>
        </w:rPr>
        <w:t>ed-</w:t>
      </w:r>
      <w:r w:rsidR="00633E9C">
        <w:rPr>
          <w:b/>
          <w:u w:val="single"/>
        </w:rPr>
        <w:t>S</w:t>
      </w:r>
      <w:r>
        <w:rPr>
          <w:b/>
          <w:u w:val="single"/>
        </w:rPr>
        <w:t>oc history completion and review of case by CSC)</w:t>
      </w:r>
    </w:p>
    <w:p w14:paraId="0FBEA91E" w14:textId="7316B13C" w:rsidR="00C22AE4" w:rsidRDefault="00C22AE4" w:rsidP="00C22AE4">
      <w:r>
        <w:t>MOC/CSC/OTDC case huddle (lead by CSC) – use the usual huddle checklist</w:t>
      </w:r>
    </w:p>
    <w:p w14:paraId="37F8649D" w14:textId="14F5BEE4" w:rsidR="00C22AE4" w:rsidRPr="001A2E4B" w:rsidRDefault="00C22AE4" w:rsidP="00C22AE4">
      <w:pPr>
        <w:rPr>
          <w:rFonts w:cstheme="minorHAnsi"/>
          <w:b/>
          <w:u w:val="single"/>
        </w:rPr>
      </w:pPr>
      <w:r w:rsidRPr="0086782C">
        <w:rPr>
          <w:rFonts w:cstheme="minorHAnsi"/>
          <w:b/>
          <w:u w:val="single"/>
        </w:rPr>
        <w:t xml:space="preserve">JIT VCA Huddle following Acceptance of VCA </w:t>
      </w:r>
    </w:p>
    <w:p w14:paraId="4F389AF3" w14:textId="77777777" w:rsidR="00C22AE4" w:rsidRPr="0086782C" w:rsidRDefault="00C22AE4" w:rsidP="00C22AE4">
      <w:pPr>
        <w:pStyle w:val="Title"/>
        <w:spacing w:after="120"/>
        <w:ind w:right="18"/>
        <w:jc w:val="left"/>
        <w:rPr>
          <w:rFonts w:asciiTheme="minorHAnsi" w:hAnsiTheme="minorHAnsi" w:cstheme="minorHAnsi"/>
          <w:szCs w:val="28"/>
          <w:u w:val="none"/>
        </w:rPr>
      </w:pPr>
      <w:r w:rsidRPr="0086782C">
        <w:rPr>
          <w:rFonts w:asciiTheme="minorHAnsi" w:hAnsiTheme="minorHAnsi" w:cstheme="minorHAnsi"/>
          <w:szCs w:val="28"/>
          <w:u w:val="none"/>
        </w:rPr>
        <w:t>TGLN VCA Just in Time Huddle Checklist</w:t>
      </w:r>
      <w:r>
        <w:rPr>
          <w:rFonts w:asciiTheme="minorHAnsi" w:hAnsiTheme="minorHAnsi" w:cstheme="minorHAnsi"/>
          <w:szCs w:val="28"/>
          <w:u w:val="none"/>
        </w:rPr>
        <w:t xml:space="preserve"> </w:t>
      </w:r>
      <w:r w:rsidRPr="00B57FE6">
        <w:rPr>
          <w:rFonts w:asciiTheme="minorHAnsi" w:hAnsiTheme="minorHAnsi" w:cstheme="minorHAnsi"/>
          <w:szCs w:val="28"/>
          <w:u w:val="none"/>
        </w:rPr>
        <w:t>(CPI 9-307)</w:t>
      </w:r>
    </w:p>
    <w:p w14:paraId="499D33CB" w14:textId="77777777" w:rsidR="00C22AE4" w:rsidRPr="0086782C" w:rsidRDefault="00C22AE4" w:rsidP="00C22AE4">
      <w:pPr>
        <w:tabs>
          <w:tab w:val="left" w:pos="-90"/>
        </w:tabs>
        <w:spacing w:after="120"/>
        <w:ind w:right="-162"/>
        <w:rPr>
          <w:rFonts w:cstheme="minorHAnsi"/>
          <w:sz w:val="2"/>
        </w:rPr>
      </w:pPr>
    </w:p>
    <w:p w14:paraId="2ED8D295" w14:textId="77777777" w:rsidR="00C22AE4" w:rsidRPr="0086782C" w:rsidRDefault="00C22AE4" w:rsidP="00C22AE4">
      <w:pPr>
        <w:tabs>
          <w:tab w:val="left" w:pos="-90"/>
        </w:tabs>
        <w:spacing w:after="120"/>
        <w:ind w:right="-162"/>
        <w:rPr>
          <w:rFonts w:cstheme="minorHAnsi"/>
          <w:sz w:val="20"/>
        </w:rPr>
      </w:pPr>
      <w:r w:rsidRPr="0086782C">
        <w:rPr>
          <w:rFonts w:cstheme="minorHAnsi"/>
          <w:sz w:val="20"/>
        </w:rPr>
        <w:t>The CSC is responsible for arranging the ‘Just in Time’ VCA huddle which should include the CSC, the OTDC, and the MOC.</w:t>
      </w:r>
    </w:p>
    <w:p w14:paraId="4F135DD1" w14:textId="77777777" w:rsidR="00C22AE4" w:rsidRPr="0086782C" w:rsidRDefault="00C22AE4" w:rsidP="00C22AE4">
      <w:pPr>
        <w:tabs>
          <w:tab w:val="left" w:pos="-90"/>
        </w:tabs>
        <w:spacing w:after="120"/>
        <w:ind w:right="-162"/>
        <w:rPr>
          <w:rFonts w:cstheme="minorHAnsi"/>
          <w:sz w:val="20"/>
        </w:rPr>
      </w:pPr>
      <w:r w:rsidRPr="0086782C">
        <w:rPr>
          <w:rFonts w:cstheme="minorHAnsi"/>
          <w:sz w:val="20"/>
        </w:rPr>
        <w:t>TGLN #: __________________</w:t>
      </w:r>
      <w:r w:rsidRPr="0086782C">
        <w:rPr>
          <w:rFonts w:cstheme="minorHAnsi"/>
          <w:sz w:val="20"/>
        </w:rPr>
        <w:tab/>
        <w:t xml:space="preserve">Date: _______________________   Time: </w:t>
      </w:r>
      <w:r w:rsidRPr="0086782C">
        <w:rPr>
          <w:rFonts w:cstheme="minorHAnsi"/>
          <w:sz w:val="20"/>
        </w:rPr>
        <w:softHyphen/>
        <w:t>_________________</w:t>
      </w:r>
      <w:r w:rsidRPr="0086782C">
        <w:rPr>
          <w:rFonts w:cstheme="minorHAnsi"/>
          <w:sz w:val="20"/>
        </w:rPr>
        <w:softHyphen/>
        <w:t>___</w:t>
      </w:r>
    </w:p>
    <w:p w14:paraId="350303E7" w14:textId="77777777" w:rsidR="00C22AE4" w:rsidRPr="0086782C" w:rsidRDefault="00C22AE4" w:rsidP="00C22AE4">
      <w:pPr>
        <w:tabs>
          <w:tab w:val="left" w:pos="-90"/>
        </w:tabs>
        <w:spacing w:after="120"/>
        <w:ind w:right="-162"/>
        <w:rPr>
          <w:rFonts w:cstheme="minorHAnsi"/>
          <w:sz w:val="20"/>
        </w:rPr>
      </w:pPr>
      <w:r w:rsidRPr="0086782C">
        <w:rPr>
          <w:rFonts w:cstheme="minorHAnsi"/>
          <w:sz w:val="20"/>
        </w:rPr>
        <w:t xml:space="preserve">CSC: _____________________ </w:t>
      </w:r>
      <w:r>
        <w:rPr>
          <w:rFonts w:cstheme="minorHAnsi"/>
          <w:sz w:val="20"/>
        </w:rPr>
        <w:tab/>
      </w:r>
      <w:r w:rsidRPr="0086782C">
        <w:rPr>
          <w:rFonts w:cstheme="minorHAnsi"/>
          <w:sz w:val="20"/>
        </w:rPr>
        <w:t>MOC: _______________________   OTDC: ____________________</w:t>
      </w:r>
      <w:r w:rsidRPr="0086782C">
        <w:rPr>
          <w:rFonts w:cstheme="minorHAnsi"/>
          <w:sz w:val="20"/>
        </w:rPr>
        <w:tab/>
      </w:r>
      <w:r w:rsidRPr="0086782C">
        <w:rPr>
          <w:rFonts w:cstheme="minorHAnsi"/>
          <w:sz w:val="20"/>
        </w:rPr>
        <w:tab/>
      </w:r>
      <w:r w:rsidRPr="0086782C">
        <w:rPr>
          <w:rFonts w:cstheme="minorHAnsi"/>
          <w:sz w:val="20"/>
        </w:rPr>
        <w:tab/>
      </w:r>
      <w:r w:rsidRPr="0086782C">
        <w:rPr>
          <w:rFonts w:cstheme="minorHAnsi"/>
          <w:sz w:val="20"/>
        </w:rPr>
        <w:tab/>
      </w:r>
      <w:r w:rsidRPr="0086782C">
        <w:rPr>
          <w:rFonts w:cstheme="minorHAnsi"/>
          <w:sz w:val="20"/>
        </w:rPr>
        <w:tab/>
      </w:r>
      <w:r w:rsidRPr="0086782C">
        <w:rPr>
          <w:rFonts w:cstheme="minorHAnsi"/>
          <w:sz w:val="20"/>
        </w:rPr>
        <w:tab/>
        <w:t xml:space="preserve">   </w:t>
      </w:r>
    </w:p>
    <w:p w14:paraId="4FB97AC0" w14:textId="77777777" w:rsidR="00C22AE4" w:rsidRPr="0086782C" w:rsidRDefault="00C22AE4" w:rsidP="00C22AE4">
      <w:pPr>
        <w:ind w:left="6390" w:right="18" w:firstLine="180"/>
        <w:jc w:val="center"/>
        <w:rPr>
          <w:rFonts w:cstheme="minorHAnsi"/>
          <w:b/>
          <w:sz w:val="18"/>
          <w:u w:val="single"/>
        </w:rPr>
      </w:pPr>
      <w:r w:rsidRPr="0086782C">
        <w:rPr>
          <w:rFonts w:cstheme="minorHAnsi"/>
          <w:b/>
          <w:sz w:val="18"/>
          <w:u w:val="single"/>
        </w:rPr>
        <w:t>Completed</w:t>
      </w:r>
      <w:r w:rsidRPr="0086782C">
        <w:rPr>
          <w:rFonts w:cstheme="minorHAnsi"/>
          <w:sz w:val="18"/>
        </w:rPr>
        <w:t xml:space="preserve">         </w:t>
      </w:r>
      <w:r w:rsidRPr="0086782C">
        <w:rPr>
          <w:rFonts w:cstheme="minorHAnsi"/>
          <w:b/>
          <w:sz w:val="18"/>
          <w:u w:val="single"/>
        </w:rPr>
        <w:t>Requires</w:t>
      </w:r>
    </w:p>
    <w:p w14:paraId="19A6FCAE" w14:textId="77777777" w:rsidR="00C22AE4" w:rsidRPr="0086782C" w:rsidRDefault="00C22AE4" w:rsidP="00C22AE4">
      <w:pPr>
        <w:ind w:left="7740" w:right="18" w:firstLine="180"/>
        <w:jc w:val="center"/>
        <w:rPr>
          <w:rFonts w:cstheme="minorHAnsi"/>
          <w:sz w:val="18"/>
        </w:rPr>
      </w:pPr>
      <w:r w:rsidRPr="0086782C">
        <w:rPr>
          <w:rFonts w:cstheme="minorHAnsi"/>
          <w:b/>
          <w:sz w:val="18"/>
          <w:u w:val="single"/>
        </w:rPr>
        <w:t>Follow-Up</w:t>
      </w:r>
    </w:p>
    <w:p w14:paraId="36386C63" w14:textId="77777777" w:rsidR="00C22AE4" w:rsidRPr="0086782C" w:rsidRDefault="00C22AE4" w:rsidP="00C22AE4">
      <w:pPr>
        <w:tabs>
          <w:tab w:val="num" w:pos="1080"/>
        </w:tabs>
        <w:ind w:right="18"/>
        <w:rPr>
          <w:rFonts w:cstheme="minorHAnsi"/>
          <w:sz w:val="18"/>
        </w:rPr>
      </w:pPr>
      <w:r w:rsidRPr="0086782C">
        <w:rPr>
          <w:rFonts w:cstheme="minorHAnsi"/>
          <w:sz w:val="18"/>
        </w:rPr>
        <w:t xml:space="preserve">                                         </w:t>
      </w:r>
    </w:p>
    <w:p w14:paraId="2DA2EF41" w14:textId="77777777" w:rsidR="00C22AE4" w:rsidRPr="0086782C" w:rsidRDefault="00C22AE4" w:rsidP="00C22AE4">
      <w:pPr>
        <w:pStyle w:val="ListParagraph"/>
        <w:numPr>
          <w:ilvl w:val="0"/>
          <w:numId w:val="53"/>
        </w:numPr>
        <w:spacing w:after="0" w:line="240" w:lineRule="auto"/>
        <w:ind w:left="270" w:right="18" w:hanging="270"/>
        <w:contextualSpacing w:val="0"/>
        <w:rPr>
          <w:rFonts w:cstheme="minorHAnsi"/>
          <w:sz w:val="18"/>
        </w:rPr>
      </w:pPr>
      <w:r w:rsidRPr="0086782C">
        <w:rPr>
          <w:rFonts w:cstheme="minorHAnsi"/>
          <w:sz w:val="18"/>
        </w:rPr>
        <w:t>Discuss approach</w:t>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sym w:font="Webdings" w:char="F063"/>
      </w:r>
      <w:r w:rsidRPr="0086782C">
        <w:rPr>
          <w:rFonts w:cstheme="minorHAnsi"/>
          <w:sz w:val="18"/>
        </w:rPr>
        <w:t xml:space="preserve">                         </w:t>
      </w:r>
      <w:r w:rsidRPr="0086782C">
        <w:rPr>
          <w:rFonts w:cstheme="minorHAnsi"/>
          <w:sz w:val="18"/>
        </w:rPr>
        <w:sym w:font="Webdings" w:char="F063"/>
      </w:r>
    </w:p>
    <w:p w14:paraId="5EC1498F" w14:textId="77777777" w:rsidR="00C22AE4" w:rsidRPr="0086782C" w:rsidRDefault="00C22AE4" w:rsidP="00C22AE4">
      <w:pPr>
        <w:pStyle w:val="ListParagraph"/>
        <w:numPr>
          <w:ilvl w:val="0"/>
          <w:numId w:val="53"/>
        </w:numPr>
        <w:spacing w:after="0" w:line="240" w:lineRule="auto"/>
        <w:ind w:left="270" w:right="18" w:hanging="270"/>
        <w:contextualSpacing w:val="0"/>
        <w:rPr>
          <w:rFonts w:cstheme="minorHAnsi"/>
          <w:sz w:val="18"/>
        </w:rPr>
      </w:pPr>
      <w:r w:rsidRPr="0086782C">
        <w:rPr>
          <w:rFonts w:cstheme="minorHAnsi"/>
          <w:sz w:val="18"/>
        </w:rPr>
        <w:t>Family situation/special considerations</w:t>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sym w:font="Webdings" w:char="F063"/>
      </w:r>
      <w:r w:rsidRPr="0086782C">
        <w:rPr>
          <w:rFonts w:cstheme="minorHAnsi"/>
          <w:sz w:val="18"/>
        </w:rPr>
        <w:t xml:space="preserve">                         </w:t>
      </w:r>
      <w:r w:rsidRPr="0086782C">
        <w:rPr>
          <w:rFonts w:cstheme="minorHAnsi"/>
          <w:sz w:val="18"/>
        </w:rPr>
        <w:sym w:font="Webdings" w:char="F063"/>
      </w:r>
    </w:p>
    <w:p w14:paraId="382FCE96" w14:textId="77777777" w:rsidR="00C22AE4" w:rsidRPr="0086782C" w:rsidRDefault="00C22AE4" w:rsidP="00C22AE4">
      <w:pPr>
        <w:pStyle w:val="ListParagraph"/>
        <w:numPr>
          <w:ilvl w:val="0"/>
          <w:numId w:val="53"/>
        </w:numPr>
        <w:spacing w:after="0" w:line="240" w:lineRule="auto"/>
        <w:ind w:left="270" w:right="18" w:hanging="270"/>
        <w:contextualSpacing w:val="0"/>
        <w:rPr>
          <w:rFonts w:cstheme="minorHAnsi"/>
          <w:sz w:val="18"/>
        </w:rPr>
      </w:pPr>
      <w:r w:rsidRPr="0086782C">
        <w:rPr>
          <w:rFonts w:cstheme="minorHAnsi"/>
          <w:sz w:val="18"/>
        </w:rPr>
        <w:t>Request VIP status on hospital donor chart, if appropriate</w:t>
      </w:r>
      <w:r w:rsidRPr="0086782C">
        <w:rPr>
          <w:rFonts w:cstheme="minorHAnsi"/>
          <w:sz w:val="18"/>
        </w:rPr>
        <w:tab/>
      </w:r>
      <w:r w:rsidRPr="0086782C">
        <w:rPr>
          <w:rFonts w:cstheme="minorHAnsi"/>
          <w:sz w:val="18"/>
        </w:rPr>
        <w:tab/>
        <w:t xml:space="preserve">     </w:t>
      </w:r>
      <w:r>
        <w:rPr>
          <w:rFonts w:cstheme="minorHAnsi"/>
          <w:sz w:val="18"/>
        </w:rPr>
        <w:tab/>
      </w:r>
      <w:r w:rsidRPr="0086782C">
        <w:rPr>
          <w:rFonts w:cstheme="minorHAnsi"/>
          <w:sz w:val="18"/>
        </w:rPr>
        <w:t xml:space="preserve">          </w:t>
      </w:r>
      <w:r w:rsidRPr="0086782C">
        <w:rPr>
          <w:rFonts w:cstheme="minorHAnsi"/>
          <w:sz w:val="18"/>
        </w:rPr>
        <w:tab/>
      </w:r>
      <w:r w:rsidRPr="0086782C">
        <w:rPr>
          <w:rFonts w:cstheme="minorHAnsi"/>
          <w:sz w:val="18"/>
        </w:rPr>
        <w:sym w:font="Webdings" w:char="F063"/>
      </w:r>
      <w:r w:rsidRPr="0086782C">
        <w:rPr>
          <w:rFonts w:cstheme="minorHAnsi"/>
          <w:sz w:val="18"/>
        </w:rPr>
        <w:t xml:space="preserve">                         </w:t>
      </w:r>
      <w:r w:rsidRPr="0086782C">
        <w:rPr>
          <w:rFonts w:cstheme="minorHAnsi"/>
          <w:sz w:val="18"/>
        </w:rPr>
        <w:sym w:font="Webdings" w:char="F063"/>
      </w:r>
    </w:p>
    <w:p w14:paraId="1D152FF4" w14:textId="77777777" w:rsidR="00C22AE4" w:rsidRPr="0086782C" w:rsidRDefault="00C22AE4" w:rsidP="00C22AE4">
      <w:pPr>
        <w:pStyle w:val="ListParagraph"/>
        <w:numPr>
          <w:ilvl w:val="0"/>
          <w:numId w:val="53"/>
        </w:numPr>
        <w:spacing w:after="0" w:line="240" w:lineRule="auto"/>
        <w:ind w:left="270" w:right="18" w:hanging="270"/>
        <w:contextualSpacing w:val="0"/>
        <w:rPr>
          <w:rFonts w:cstheme="minorHAnsi"/>
          <w:sz w:val="18"/>
        </w:rPr>
      </w:pPr>
      <w:r w:rsidRPr="0086782C">
        <w:rPr>
          <w:rFonts w:cstheme="minorHAnsi"/>
          <w:sz w:val="18"/>
        </w:rPr>
        <w:t>Coroner involvement?</w:t>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sym w:font="Webdings" w:char="F063"/>
      </w:r>
      <w:r w:rsidRPr="0086782C">
        <w:rPr>
          <w:rFonts w:cstheme="minorHAnsi"/>
          <w:sz w:val="18"/>
        </w:rPr>
        <w:t xml:space="preserve">                         </w:t>
      </w:r>
      <w:r w:rsidRPr="0086782C">
        <w:rPr>
          <w:rFonts w:cstheme="minorHAnsi"/>
          <w:sz w:val="18"/>
        </w:rPr>
        <w:sym w:font="Webdings" w:char="F063"/>
      </w:r>
    </w:p>
    <w:p w14:paraId="50DD66DA" w14:textId="77777777" w:rsidR="00C22AE4" w:rsidRPr="0086782C" w:rsidRDefault="00C22AE4" w:rsidP="00C22AE4">
      <w:pPr>
        <w:pStyle w:val="ListParagraph"/>
        <w:numPr>
          <w:ilvl w:val="0"/>
          <w:numId w:val="53"/>
        </w:numPr>
        <w:spacing w:after="0" w:line="240" w:lineRule="auto"/>
        <w:ind w:left="270" w:right="18" w:hanging="270"/>
        <w:contextualSpacing w:val="0"/>
        <w:rPr>
          <w:rFonts w:cstheme="minorHAnsi"/>
          <w:sz w:val="18"/>
        </w:rPr>
      </w:pPr>
      <w:r w:rsidRPr="0086782C">
        <w:rPr>
          <w:rFonts w:cstheme="minorHAnsi"/>
          <w:sz w:val="18"/>
        </w:rPr>
        <w:t>Is transfer required (Family arrangements, etc.)?</w:t>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sym w:font="Webdings" w:char="F063"/>
      </w:r>
      <w:r w:rsidRPr="0086782C">
        <w:rPr>
          <w:rFonts w:cstheme="minorHAnsi"/>
          <w:sz w:val="18"/>
        </w:rPr>
        <w:t xml:space="preserve">                         </w:t>
      </w:r>
      <w:r w:rsidRPr="0086782C">
        <w:rPr>
          <w:rFonts w:cstheme="minorHAnsi"/>
          <w:sz w:val="18"/>
        </w:rPr>
        <w:sym w:font="Webdings" w:char="F063"/>
      </w:r>
    </w:p>
    <w:p w14:paraId="58BF9069" w14:textId="77777777" w:rsidR="00C22AE4" w:rsidRPr="0086782C" w:rsidRDefault="00C22AE4" w:rsidP="00C22AE4">
      <w:pPr>
        <w:pStyle w:val="ListParagraph"/>
        <w:numPr>
          <w:ilvl w:val="0"/>
          <w:numId w:val="53"/>
        </w:numPr>
        <w:spacing w:after="0" w:line="240" w:lineRule="auto"/>
        <w:ind w:left="270" w:right="18" w:hanging="270"/>
        <w:contextualSpacing w:val="0"/>
        <w:rPr>
          <w:rFonts w:cstheme="minorHAnsi"/>
          <w:sz w:val="18"/>
        </w:rPr>
      </w:pPr>
      <w:r w:rsidRPr="0086782C">
        <w:rPr>
          <w:rFonts w:cstheme="minorHAnsi"/>
          <w:sz w:val="18"/>
        </w:rPr>
        <w:t>Donor management (moving arterial line, central line, choice of BP medication, etc.)?</w:t>
      </w:r>
      <w:r w:rsidRPr="0086782C">
        <w:rPr>
          <w:rFonts w:cstheme="minorHAnsi"/>
          <w:sz w:val="18"/>
        </w:rPr>
        <w:tab/>
      </w:r>
      <w:r w:rsidRPr="0086782C">
        <w:rPr>
          <w:rFonts w:cstheme="minorHAnsi"/>
          <w:sz w:val="18"/>
        </w:rPr>
        <w:sym w:font="Webdings" w:char="F063"/>
      </w:r>
      <w:r w:rsidRPr="0086782C">
        <w:rPr>
          <w:rFonts w:cstheme="minorHAnsi"/>
          <w:sz w:val="18"/>
        </w:rPr>
        <w:t xml:space="preserve">                         </w:t>
      </w:r>
      <w:r w:rsidRPr="0086782C">
        <w:rPr>
          <w:rFonts w:cstheme="minorHAnsi"/>
          <w:sz w:val="18"/>
        </w:rPr>
        <w:sym w:font="Webdings" w:char="F063"/>
      </w:r>
    </w:p>
    <w:p w14:paraId="4813F678" w14:textId="77777777" w:rsidR="00C22AE4" w:rsidRPr="0086782C" w:rsidRDefault="00C22AE4" w:rsidP="00C22AE4">
      <w:pPr>
        <w:pStyle w:val="ListParagraph"/>
        <w:numPr>
          <w:ilvl w:val="0"/>
          <w:numId w:val="53"/>
        </w:numPr>
        <w:spacing w:after="0" w:line="240" w:lineRule="auto"/>
        <w:ind w:left="270" w:right="18" w:hanging="270"/>
        <w:contextualSpacing w:val="0"/>
        <w:rPr>
          <w:rFonts w:cstheme="minorHAnsi"/>
          <w:sz w:val="18"/>
        </w:rPr>
      </w:pPr>
      <w:r w:rsidRPr="0086782C">
        <w:rPr>
          <w:rFonts w:cstheme="minorHAnsi"/>
          <w:sz w:val="18"/>
        </w:rPr>
        <w:t>Plan for 2</w:t>
      </w:r>
      <w:r w:rsidRPr="0086782C">
        <w:rPr>
          <w:rFonts w:cstheme="minorHAnsi"/>
          <w:sz w:val="18"/>
          <w:vertAlign w:val="superscript"/>
        </w:rPr>
        <w:t>nd</w:t>
      </w:r>
      <w:r w:rsidRPr="0086782C">
        <w:rPr>
          <w:rFonts w:cstheme="minorHAnsi"/>
          <w:sz w:val="18"/>
        </w:rPr>
        <w:t xml:space="preserve"> OTDC?</w:t>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i/>
          <w:sz w:val="18"/>
        </w:rPr>
        <w:tab/>
      </w:r>
      <w:r w:rsidRPr="0086782C">
        <w:rPr>
          <w:rFonts w:cstheme="minorHAnsi"/>
          <w:i/>
          <w:sz w:val="18"/>
        </w:rPr>
        <w:tab/>
      </w:r>
      <w:r w:rsidRPr="0086782C">
        <w:rPr>
          <w:rFonts w:cstheme="minorHAnsi"/>
          <w:i/>
          <w:sz w:val="18"/>
        </w:rPr>
        <w:tab/>
      </w:r>
      <w:r w:rsidRPr="0086782C">
        <w:rPr>
          <w:rFonts w:cstheme="minorHAnsi"/>
          <w:sz w:val="18"/>
        </w:rPr>
        <w:sym w:font="Webdings" w:char="F063"/>
      </w:r>
      <w:r w:rsidRPr="0086782C">
        <w:rPr>
          <w:rFonts w:cstheme="minorHAnsi"/>
          <w:sz w:val="18"/>
        </w:rPr>
        <w:t xml:space="preserve">                         </w:t>
      </w:r>
      <w:r w:rsidRPr="0086782C">
        <w:rPr>
          <w:rFonts w:cstheme="minorHAnsi"/>
          <w:sz w:val="18"/>
        </w:rPr>
        <w:sym w:font="Webdings" w:char="F063"/>
      </w:r>
    </w:p>
    <w:p w14:paraId="40E329C4" w14:textId="77777777" w:rsidR="00C22AE4" w:rsidRPr="0086782C" w:rsidRDefault="00C22AE4" w:rsidP="00C22AE4">
      <w:pPr>
        <w:pStyle w:val="ListParagraph"/>
        <w:numPr>
          <w:ilvl w:val="0"/>
          <w:numId w:val="53"/>
        </w:numPr>
        <w:spacing w:after="0" w:line="240" w:lineRule="auto"/>
        <w:ind w:left="270" w:right="18" w:hanging="270"/>
        <w:contextualSpacing w:val="0"/>
        <w:rPr>
          <w:rFonts w:cstheme="minorHAnsi"/>
          <w:sz w:val="18"/>
        </w:rPr>
      </w:pPr>
      <w:r w:rsidRPr="0086782C">
        <w:rPr>
          <w:rFonts w:cstheme="minorHAnsi"/>
          <w:sz w:val="18"/>
        </w:rPr>
        <w:t>Plan for OR education/support</w:t>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sym w:font="Webdings" w:char="F063"/>
      </w:r>
      <w:r w:rsidRPr="0086782C">
        <w:rPr>
          <w:rFonts w:cstheme="minorHAnsi"/>
          <w:sz w:val="18"/>
        </w:rPr>
        <w:t xml:space="preserve">                         </w:t>
      </w:r>
      <w:r w:rsidRPr="0086782C">
        <w:rPr>
          <w:rFonts w:cstheme="minorHAnsi"/>
          <w:sz w:val="18"/>
        </w:rPr>
        <w:sym w:font="Webdings" w:char="F063"/>
      </w:r>
    </w:p>
    <w:p w14:paraId="65C62BAD" w14:textId="77777777" w:rsidR="00C22AE4" w:rsidRPr="0086782C" w:rsidRDefault="00C22AE4" w:rsidP="00C22AE4">
      <w:pPr>
        <w:pStyle w:val="ListParagraph"/>
        <w:numPr>
          <w:ilvl w:val="0"/>
          <w:numId w:val="53"/>
        </w:numPr>
        <w:spacing w:after="0" w:line="240" w:lineRule="auto"/>
        <w:ind w:left="270" w:right="18" w:hanging="270"/>
        <w:contextualSpacing w:val="0"/>
        <w:rPr>
          <w:rFonts w:cstheme="minorHAnsi"/>
          <w:sz w:val="18"/>
        </w:rPr>
      </w:pPr>
      <w:r w:rsidRPr="0086782C">
        <w:rPr>
          <w:rFonts w:cstheme="minorHAnsi"/>
          <w:sz w:val="18"/>
        </w:rPr>
        <w:t>Planned OR date/time?</w:t>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sym w:font="Webdings" w:char="F063"/>
      </w:r>
      <w:r w:rsidRPr="0086782C">
        <w:rPr>
          <w:rFonts w:cstheme="minorHAnsi"/>
          <w:sz w:val="18"/>
        </w:rPr>
        <w:t xml:space="preserve">                         </w:t>
      </w:r>
      <w:r w:rsidRPr="0086782C">
        <w:rPr>
          <w:rFonts w:cstheme="minorHAnsi"/>
          <w:sz w:val="18"/>
        </w:rPr>
        <w:sym w:font="Webdings" w:char="F063"/>
      </w:r>
    </w:p>
    <w:p w14:paraId="7E868621" w14:textId="77777777" w:rsidR="00C22AE4" w:rsidRPr="0086782C" w:rsidRDefault="00C22AE4" w:rsidP="00C22AE4">
      <w:pPr>
        <w:pStyle w:val="ListParagraph"/>
        <w:numPr>
          <w:ilvl w:val="0"/>
          <w:numId w:val="53"/>
        </w:numPr>
        <w:spacing w:after="0" w:line="240" w:lineRule="auto"/>
        <w:ind w:left="270" w:right="18" w:hanging="270"/>
        <w:contextualSpacing w:val="0"/>
        <w:rPr>
          <w:rFonts w:cstheme="minorHAnsi"/>
          <w:sz w:val="18"/>
        </w:rPr>
      </w:pPr>
      <w:r w:rsidRPr="0086782C">
        <w:rPr>
          <w:rFonts w:cstheme="minorHAnsi"/>
          <w:sz w:val="18"/>
        </w:rPr>
        <w:t xml:space="preserve">SRC considerations? </w:t>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sym w:font="Webdings" w:char="F063"/>
      </w:r>
      <w:r w:rsidRPr="0086782C">
        <w:rPr>
          <w:rFonts w:cstheme="minorHAnsi"/>
          <w:sz w:val="18"/>
        </w:rPr>
        <w:t xml:space="preserve">                         </w:t>
      </w:r>
      <w:r w:rsidRPr="0086782C">
        <w:rPr>
          <w:rFonts w:cstheme="minorHAnsi"/>
          <w:sz w:val="18"/>
        </w:rPr>
        <w:sym w:font="Webdings" w:char="F063"/>
      </w:r>
      <w:r w:rsidRPr="0086782C">
        <w:rPr>
          <w:rFonts w:cstheme="minorHAnsi"/>
          <w:sz w:val="18"/>
        </w:rPr>
        <w:t xml:space="preserve">                         </w:t>
      </w:r>
    </w:p>
    <w:p w14:paraId="09D48A9D" w14:textId="77777777" w:rsidR="00C22AE4" w:rsidRPr="0086782C" w:rsidRDefault="00C22AE4" w:rsidP="00C22AE4">
      <w:pPr>
        <w:pStyle w:val="ListParagraph"/>
        <w:numPr>
          <w:ilvl w:val="0"/>
          <w:numId w:val="53"/>
        </w:numPr>
        <w:spacing w:after="0" w:line="240" w:lineRule="auto"/>
        <w:ind w:left="270" w:right="18" w:hanging="270"/>
        <w:contextualSpacing w:val="0"/>
        <w:rPr>
          <w:rFonts w:cstheme="minorHAnsi"/>
          <w:sz w:val="18"/>
        </w:rPr>
      </w:pPr>
      <w:r w:rsidRPr="0086782C">
        <w:rPr>
          <w:rFonts w:cstheme="minorHAnsi"/>
          <w:sz w:val="18"/>
        </w:rPr>
        <w:t>Other OR considerations? (e.g. book largest room)</w:t>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sym w:font="Webdings" w:char="F063"/>
      </w:r>
      <w:r w:rsidRPr="0086782C">
        <w:rPr>
          <w:rFonts w:cstheme="minorHAnsi"/>
          <w:sz w:val="18"/>
        </w:rPr>
        <w:t xml:space="preserve">                         </w:t>
      </w:r>
      <w:r w:rsidRPr="0086782C">
        <w:rPr>
          <w:rFonts w:cstheme="minorHAnsi"/>
          <w:sz w:val="18"/>
        </w:rPr>
        <w:sym w:font="Webdings" w:char="F063"/>
      </w:r>
    </w:p>
    <w:p w14:paraId="39D66ECB" w14:textId="77777777" w:rsidR="00C22AE4" w:rsidRPr="0086782C" w:rsidRDefault="00C22AE4" w:rsidP="00C22AE4">
      <w:pPr>
        <w:pStyle w:val="ListParagraph"/>
        <w:numPr>
          <w:ilvl w:val="0"/>
          <w:numId w:val="53"/>
        </w:numPr>
        <w:spacing w:after="0" w:line="240" w:lineRule="auto"/>
        <w:ind w:left="270" w:right="18" w:hanging="270"/>
        <w:contextualSpacing w:val="0"/>
        <w:rPr>
          <w:rFonts w:cstheme="minorHAnsi"/>
          <w:sz w:val="18"/>
        </w:rPr>
      </w:pPr>
      <w:r w:rsidRPr="0086782C">
        <w:rPr>
          <w:rFonts w:cstheme="minorHAnsi"/>
          <w:sz w:val="18"/>
        </w:rPr>
        <w:t>OTDC to review Pick List with OR for any missing items</w:t>
      </w:r>
      <w:r w:rsidRPr="0086782C">
        <w:rPr>
          <w:rFonts w:cstheme="minorHAnsi"/>
          <w:sz w:val="18"/>
        </w:rPr>
        <w:tab/>
      </w:r>
      <w:r w:rsidRPr="0086782C">
        <w:rPr>
          <w:rFonts w:cstheme="minorHAnsi"/>
          <w:sz w:val="18"/>
        </w:rPr>
        <w:tab/>
      </w:r>
      <w:r w:rsidRPr="0086782C">
        <w:rPr>
          <w:rFonts w:cstheme="minorHAnsi"/>
          <w:sz w:val="18"/>
        </w:rPr>
        <w:tab/>
      </w:r>
      <w:r>
        <w:rPr>
          <w:rFonts w:cstheme="minorHAnsi"/>
          <w:sz w:val="18"/>
        </w:rPr>
        <w:tab/>
      </w:r>
      <w:r w:rsidRPr="0086782C">
        <w:rPr>
          <w:rFonts w:cstheme="minorHAnsi"/>
          <w:sz w:val="18"/>
        </w:rPr>
        <w:tab/>
      </w:r>
      <w:r w:rsidRPr="0086782C">
        <w:rPr>
          <w:rFonts w:cstheme="minorHAnsi"/>
          <w:sz w:val="18"/>
        </w:rPr>
        <w:sym w:font="Webdings" w:char="F063"/>
      </w:r>
      <w:r w:rsidRPr="0086782C">
        <w:rPr>
          <w:rFonts w:cstheme="minorHAnsi"/>
          <w:sz w:val="18"/>
        </w:rPr>
        <w:t xml:space="preserve">                         </w:t>
      </w:r>
      <w:r w:rsidRPr="0086782C">
        <w:rPr>
          <w:rFonts w:cstheme="minorHAnsi"/>
          <w:sz w:val="18"/>
        </w:rPr>
        <w:sym w:font="Webdings" w:char="F063"/>
      </w:r>
    </w:p>
    <w:p w14:paraId="72653FB4" w14:textId="77777777" w:rsidR="00C22AE4" w:rsidRPr="0086782C" w:rsidRDefault="00C22AE4" w:rsidP="00C22AE4">
      <w:pPr>
        <w:pStyle w:val="ListParagraph"/>
        <w:numPr>
          <w:ilvl w:val="0"/>
          <w:numId w:val="53"/>
        </w:numPr>
        <w:spacing w:after="0" w:line="240" w:lineRule="auto"/>
        <w:ind w:left="270" w:right="18" w:hanging="270"/>
        <w:contextualSpacing w:val="0"/>
        <w:rPr>
          <w:rFonts w:cstheme="minorHAnsi"/>
          <w:sz w:val="18"/>
        </w:rPr>
      </w:pPr>
      <w:r w:rsidRPr="0086782C">
        <w:rPr>
          <w:rFonts w:cstheme="minorHAnsi"/>
          <w:sz w:val="18"/>
        </w:rPr>
        <w:t>CSC to notify other accepting/recovery programs of VCA acceptance</w:t>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sym w:font="Webdings" w:char="F063"/>
      </w:r>
      <w:r w:rsidRPr="0086782C">
        <w:rPr>
          <w:rFonts w:cstheme="minorHAnsi"/>
          <w:sz w:val="18"/>
        </w:rPr>
        <w:t xml:space="preserve">                         </w:t>
      </w:r>
      <w:r w:rsidRPr="0086782C">
        <w:rPr>
          <w:rFonts w:cstheme="minorHAnsi"/>
          <w:sz w:val="18"/>
        </w:rPr>
        <w:sym w:font="Webdings" w:char="F063"/>
      </w:r>
    </w:p>
    <w:p w14:paraId="3149D40D" w14:textId="77777777" w:rsidR="00C22AE4" w:rsidRPr="0086782C" w:rsidRDefault="00C22AE4" w:rsidP="00C22AE4">
      <w:pPr>
        <w:pStyle w:val="ListParagraph"/>
        <w:numPr>
          <w:ilvl w:val="0"/>
          <w:numId w:val="53"/>
        </w:numPr>
        <w:spacing w:after="0" w:line="240" w:lineRule="auto"/>
        <w:ind w:left="270" w:right="18" w:hanging="270"/>
        <w:contextualSpacing w:val="0"/>
        <w:rPr>
          <w:rFonts w:cstheme="minorHAnsi"/>
          <w:sz w:val="18"/>
        </w:rPr>
      </w:pPr>
      <w:r w:rsidRPr="0086782C">
        <w:rPr>
          <w:rFonts w:cstheme="minorHAnsi"/>
          <w:sz w:val="18"/>
        </w:rPr>
        <w:t>Prosthesis required? Notify transplant program.</w:t>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sym w:font="Webdings" w:char="F063"/>
      </w:r>
      <w:r w:rsidRPr="0086782C">
        <w:rPr>
          <w:rFonts w:cstheme="minorHAnsi"/>
          <w:sz w:val="18"/>
        </w:rPr>
        <w:t xml:space="preserve">                         </w:t>
      </w:r>
      <w:r w:rsidRPr="0086782C">
        <w:rPr>
          <w:rFonts w:cstheme="minorHAnsi"/>
          <w:sz w:val="18"/>
        </w:rPr>
        <w:sym w:font="Webdings" w:char="F063"/>
      </w:r>
    </w:p>
    <w:p w14:paraId="7858D3B5" w14:textId="77777777" w:rsidR="00C22AE4" w:rsidRPr="0086782C" w:rsidRDefault="00C22AE4" w:rsidP="00C22AE4">
      <w:pPr>
        <w:pStyle w:val="ListParagraph"/>
        <w:numPr>
          <w:ilvl w:val="0"/>
          <w:numId w:val="53"/>
        </w:numPr>
        <w:spacing w:after="0" w:line="240" w:lineRule="auto"/>
        <w:ind w:left="270" w:right="18" w:hanging="270"/>
        <w:contextualSpacing w:val="0"/>
        <w:rPr>
          <w:rFonts w:cstheme="minorHAnsi"/>
          <w:sz w:val="18"/>
        </w:rPr>
      </w:pPr>
      <w:r w:rsidRPr="0086782C">
        <w:rPr>
          <w:rFonts w:cstheme="minorHAnsi"/>
          <w:sz w:val="18"/>
        </w:rPr>
        <w:t xml:space="preserve">Other considerations? </w:t>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tab/>
      </w:r>
      <w:r w:rsidRPr="0086782C">
        <w:rPr>
          <w:rFonts w:cstheme="minorHAnsi"/>
          <w:sz w:val="18"/>
        </w:rPr>
        <w:sym w:font="Webdings" w:char="F063"/>
      </w:r>
      <w:r w:rsidRPr="0086782C">
        <w:rPr>
          <w:rFonts w:cstheme="minorHAnsi"/>
          <w:sz w:val="18"/>
        </w:rPr>
        <w:t xml:space="preserve">                         </w:t>
      </w:r>
      <w:r w:rsidRPr="0086782C">
        <w:rPr>
          <w:rFonts w:cstheme="minorHAnsi"/>
          <w:sz w:val="18"/>
        </w:rPr>
        <w:sym w:font="Webdings" w:char="F063"/>
      </w:r>
    </w:p>
    <w:p w14:paraId="02BEB08F" w14:textId="77777777" w:rsidR="00C22AE4" w:rsidRPr="0086782C" w:rsidRDefault="00C22AE4" w:rsidP="00C22AE4">
      <w:pPr>
        <w:ind w:right="18"/>
        <w:rPr>
          <w:rFonts w:cstheme="minorHAnsi"/>
          <w:sz w:val="18"/>
        </w:rPr>
      </w:pPr>
    </w:p>
    <w:p w14:paraId="6887FD58" w14:textId="77777777" w:rsidR="00C22AE4" w:rsidRPr="0086782C" w:rsidRDefault="00C22AE4" w:rsidP="00C22AE4">
      <w:pPr>
        <w:rPr>
          <w:rFonts w:cstheme="minorHAnsi"/>
        </w:rPr>
      </w:pPr>
    </w:p>
    <w:p w14:paraId="440EF6EE" w14:textId="77777777" w:rsidR="00C22AE4" w:rsidRPr="00DC71ED" w:rsidRDefault="00C22AE4" w:rsidP="00C22AE4"/>
    <w:p w14:paraId="0D23F0C4" w14:textId="77777777" w:rsidR="00C22AE4" w:rsidRDefault="00C22AE4" w:rsidP="00C22AE4"/>
    <w:p w14:paraId="36D83CAF" w14:textId="77777777" w:rsidR="00C22AE4" w:rsidRDefault="00C22AE4" w:rsidP="00C22AE4">
      <w:pPr>
        <w:rPr>
          <w:b/>
          <w:bCs/>
          <w:u w:val="single"/>
        </w:rPr>
      </w:pPr>
    </w:p>
    <w:p w14:paraId="209CE93B" w14:textId="77777777" w:rsidR="00C22AE4" w:rsidRDefault="00C22AE4" w:rsidP="00C22AE4">
      <w:pPr>
        <w:rPr>
          <w:b/>
          <w:bCs/>
          <w:caps/>
        </w:rPr>
      </w:pPr>
      <w:r>
        <w:rPr>
          <w:b/>
          <w:bCs/>
          <w:caps/>
        </w:rPr>
        <w:br w:type="page"/>
      </w:r>
    </w:p>
    <w:p w14:paraId="720F68C6" w14:textId="636A57F5" w:rsidR="00C22AE4" w:rsidRPr="001A2E4B" w:rsidRDefault="00C22AE4" w:rsidP="00C22AE4">
      <w:pPr>
        <w:rPr>
          <w:b/>
          <w:bCs/>
          <w:caps/>
        </w:rPr>
      </w:pPr>
      <w:r w:rsidRPr="00D95F41">
        <w:rPr>
          <w:b/>
          <w:bCs/>
          <w:caps/>
        </w:rPr>
        <w:lastRenderedPageBreak/>
        <w:t>Hospital Huddles</w:t>
      </w:r>
    </w:p>
    <w:p w14:paraId="5433733B" w14:textId="77777777" w:rsidR="00C22AE4" w:rsidRDefault="00C22AE4" w:rsidP="00C22AE4">
      <w:pPr>
        <w:rPr>
          <w:b/>
          <w:bCs/>
          <w:u w:val="single"/>
        </w:rPr>
      </w:pPr>
      <w:r>
        <w:rPr>
          <w:b/>
          <w:bCs/>
          <w:u w:val="single"/>
        </w:rPr>
        <w:t>High Level Hospital Huddle</w:t>
      </w:r>
    </w:p>
    <w:p w14:paraId="54D88FA6" w14:textId="77777777" w:rsidR="00C22AE4" w:rsidRPr="00C2502C" w:rsidRDefault="00C22AE4" w:rsidP="00C22AE4">
      <w:pPr>
        <w:rPr>
          <w:bCs/>
        </w:rPr>
      </w:pPr>
      <w:r w:rsidRPr="00C2502C">
        <w:rPr>
          <w:b/>
          <w:bCs/>
        </w:rPr>
        <w:t xml:space="preserve">Trigger: </w:t>
      </w:r>
      <w:r w:rsidRPr="00C2502C">
        <w:t xml:space="preserve">Should occur as soon as possible after consent and interest </w:t>
      </w:r>
      <w:r>
        <w:t>have</w:t>
      </w:r>
      <w:r w:rsidRPr="00C2502C">
        <w:t xml:space="preserve"> been confirmed</w:t>
      </w:r>
      <w:r>
        <w:t>, with consideration of business hours.</w:t>
      </w:r>
    </w:p>
    <w:p w14:paraId="44A1B7B9" w14:textId="05F80BC6" w:rsidR="00C22AE4" w:rsidRDefault="00C22AE4" w:rsidP="00C22AE4">
      <w:r w:rsidRPr="00C2502C">
        <w:rPr>
          <w:b/>
        </w:rPr>
        <w:t>Purpose:</w:t>
      </w:r>
      <w:r>
        <w:t xml:space="preserve"> To alert key hospital stakeholders of the impending VCA bilateral upper limb donation, and address high-level considerations.</w:t>
      </w:r>
    </w:p>
    <w:p w14:paraId="4D3924F9" w14:textId="1AE9A77B" w:rsidR="00C22AE4" w:rsidRPr="001A2E4B" w:rsidRDefault="00C22AE4" w:rsidP="00C22AE4">
      <w:r>
        <w:t xml:space="preserve">TGLN Director affiliated with hospital, or delegate, organizes by contacting </w:t>
      </w:r>
      <w:r w:rsidRPr="00412100">
        <w:rPr>
          <w:rFonts w:eastAsia="Times New Roman"/>
        </w:rPr>
        <w:t>Op</w:t>
      </w:r>
      <w:r>
        <w:rPr>
          <w:rFonts w:eastAsia="Times New Roman"/>
        </w:rPr>
        <w:t xml:space="preserve">erational </w:t>
      </w:r>
      <w:r w:rsidRPr="00412100">
        <w:rPr>
          <w:rFonts w:eastAsia="Times New Roman"/>
        </w:rPr>
        <w:t>Lead</w:t>
      </w:r>
      <w:r>
        <w:rPr>
          <w:rFonts w:eastAsia="Times New Roman"/>
        </w:rPr>
        <w:t xml:space="preserve">, </w:t>
      </w:r>
      <w:r w:rsidRPr="00412100">
        <w:rPr>
          <w:rFonts w:eastAsia="Times New Roman"/>
        </w:rPr>
        <w:t xml:space="preserve">or </w:t>
      </w:r>
      <w:r>
        <w:rPr>
          <w:rFonts w:eastAsia="Times New Roman"/>
        </w:rPr>
        <w:t xml:space="preserve">his/her </w:t>
      </w:r>
      <w:r w:rsidRPr="00412100">
        <w:rPr>
          <w:rFonts w:eastAsia="Times New Roman"/>
        </w:rPr>
        <w:t>delegate</w:t>
      </w:r>
      <w:r w:rsidRPr="009A4BF9">
        <w:rPr>
          <w:rFonts w:eastAsia="Times New Roman"/>
        </w:rPr>
        <w:t>, and suggesting potential attendees from hospital</w:t>
      </w:r>
      <w:r>
        <w:rPr>
          <w:rFonts w:eastAsia="Times New Roman"/>
        </w:rPr>
        <w:t>. This may be by email or phone.</w:t>
      </w:r>
    </w:p>
    <w:p w14:paraId="244C409F" w14:textId="77777777" w:rsidR="00C22AE4" w:rsidRPr="00C2502C" w:rsidRDefault="00C22AE4" w:rsidP="00C22AE4">
      <w:pPr>
        <w:rPr>
          <w:b/>
        </w:rPr>
      </w:pPr>
      <w:r w:rsidRPr="00C2502C">
        <w:rPr>
          <w:b/>
        </w:rPr>
        <w:t>Attendees:</w:t>
      </w:r>
    </w:p>
    <w:p w14:paraId="1C57D746" w14:textId="77777777" w:rsidR="00C22AE4" w:rsidRDefault="00C22AE4" w:rsidP="00C22AE4">
      <w:pPr>
        <w:numPr>
          <w:ilvl w:val="0"/>
          <w:numId w:val="45"/>
        </w:numPr>
        <w:spacing w:after="0" w:line="240" w:lineRule="auto"/>
        <w:rPr>
          <w:rFonts w:eastAsia="Times New Roman"/>
        </w:rPr>
      </w:pPr>
      <w:r>
        <w:rPr>
          <w:rFonts w:eastAsia="Times New Roman"/>
        </w:rPr>
        <w:t>TGLN: Director, MOC, involved OTDCs, HD (if HD hospital)</w:t>
      </w:r>
    </w:p>
    <w:p w14:paraId="6B37895E" w14:textId="01A8B12A" w:rsidR="00C22AE4" w:rsidRPr="001A2E4B" w:rsidRDefault="00C22AE4" w:rsidP="001A2E4B">
      <w:pPr>
        <w:numPr>
          <w:ilvl w:val="0"/>
          <w:numId w:val="45"/>
        </w:numPr>
        <w:spacing w:after="0" w:line="240" w:lineRule="auto"/>
        <w:rPr>
          <w:rFonts w:eastAsia="Times New Roman"/>
        </w:rPr>
      </w:pPr>
      <w:r>
        <w:rPr>
          <w:rFonts w:eastAsia="Times New Roman"/>
        </w:rPr>
        <w:t xml:space="preserve">Hospital: Donation </w:t>
      </w:r>
      <w:r w:rsidRPr="00412100">
        <w:rPr>
          <w:rFonts w:eastAsia="Times New Roman"/>
        </w:rPr>
        <w:t>Op</w:t>
      </w:r>
      <w:r>
        <w:rPr>
          <w:rFonts w:eastAsia="Times New Roman"/>
        </w:rPr>
        <w:t xml:space="preserve">erational </w:t>
      </w:r>
      <w:r w:rsidRPr="00412100">
        <w:rPr>
          <w:rFonts w:eastAsia="Times New Roman"/>
        </w:rPr>
        <w:t>Lead</w:t>
      </w:r>
      <w:r>
        <w:rPr>
          <w:rFonts w:eastAsia="Times New Roman"/>
        </w:rPr>
        <w:t xml:space="preserve"> </w:t>
      </w:r>
      <w:r w:rsidRPr="00412100">
        <w:rPr>
          <w:rFonts w:eastAsia="Times New Roman"/>
        </w:rPr>
        <w:t>or delegate</w:t>
      </w:r>
      <w:r w:rsidRPr="0055305C">
        <w:rPr>
          <w:rFonts w:eastAsia="Times New Roman"/>
        </w:rPr>
        <w:t>,</w:t>
      </w:r>
      <w:r>
        <w:rPr>
          <w:rFonts w:eastAsia="Times New Roman"/>
        </w:rPr>
        <w:t xml:space="preserve"> ICU manager, OR manager or delegate, Privacy, MRP optional,</w:t>
      </w:r>
      <w:r w:rsidRPr="009A4BF9">
        <w:rPr>
          <w:rFonts w:eastAsia="Times New Roman"/>
        </w:rPr>
        <w:t xml:space="preserve"> </w:t>
      </w:r>
      <w:r>
        <w:rPr>
          <w:rFonts w:eastAsia="Times New Roman"/>
        </w:rPr>
        <w:t>HDP (optional),</w:t>
      </w:r>
    </w:p>
    <w:p w14:paraId="4C9DD342" w14:textId="77777777" w:rsidR="00C22AE4" w:rsidRPr="00C2502C" w:rsidRDefault="00C22AE4" w:rsidP="00C22AE4">
      <w:pPr>
        <w:rPr>
          <w:b/>
        </w:rPr>
      </w:pPr>
      <w:r w:rsidRPr="00C2502C">
        <w:rPr>
          <w:b/>
        </w:rPr>
        <w:t>Items to</w:t>
      </w:r>
      <w:r>
        <w:rPr>
          <w:b/>
        </w:rPr>
        <w:t xml:space="preserve"> Review</w:t>
      </w:r>
      <w:r w:rsidRPr="00C2502C">
        <w:rPr>
          <w:b/>
        </w:rPr>
        <w:t>:</w:t>
      </w:r>
    </w:p>
    <w:p w14:paraId="5DBE6B68" w14:textId="77777777" w:rsidR="00C22AE4" w:rsidRDefault="00C22AE4" w:rsidP="00C22AE4">
      <w:pPr>
        <w:numPr>
          <w:ilvl w:val="0"/>
          <w:numId w:val="46"/>
        </w:numPr>
        <w:spacing w:after="0" w:line="240" w:lineRule="auto"/>
        <w:rPr>
          <w:rFonts w:eastAsia="Times New Roman"/>
        </w:rPr>
      </w:pPr>
      <w:r>
        <w:rPr>
          <w:rFonts w:eastAsia="Times New Roman"/>
        </w:rPr>
        <w:t>Eligibility of NDD donor for VCA bilateral upper limbs +/- organ/tissue donor in the hospital</w:t>
      </w:r>
    </w:p>
    <w:p w14:paraId="6D2B6C37" w14:textId="77777777" w:rsidR="00C22AE4" w:rsidRDefault="00C22AE4" w:rsidP="00C22AE4">
      <w:pPr>
        <w:numPr>
          <w:ilvl w:val="0"/>
          <w:numId w:val="46"/>
        </w:numPr>
        <w:spacing w:after="0" w:line="240" w:lineRule="auto"/>
        <w:rPr>
          <w:rFonts w:eastAsia="Times New Roman"/>
        </w:rPr>
      </w:pPr>
      <w:r>
        <w:rPr>
          <w:rFonts w:eastAsia="Times New Roman"/>
        </w:rPr>
        <w:t>Introduction of key TGLN leads on this case, and their contact information</w:t>
      </w:r>
    </w:p>
    <w:p w14:paraId="35E3685A" w14:textId="77777777" w:rsidR="00C22AE4" w:rsidRDefault="00C22AE4" w:rsidP="00C22AE4">
      <w:pPr>
        <w:numPr>
          <w:ilvl w:val="0"/>
          <w:numId w:val="46"/>
        </w:numPr>
        <w:spacing w:after="0" w:line="240" w:lineRule="auto"/>
        <w:rPr>
          <w:rFonts w:eastAsia="Times New Roman"/>
        </w:rPr>
      </w:pPr>
      <w:r>
        <w:rPr>
          <w:rFonts w:eastAsia="Times New Roman"/>
        </w:rPr>
        <w:t>Discuss high-level overview about VCA bilateral upper limb donation and resources available (One pager previously provided at listing, FAQs for Critical Care/Perioperative Staff)</w:t>
      </w:r>
    </w:p>
    <w:p w14:paraId="70270D99" w14:textId="77777777" w:rsidR="00C22AE4" w:rsidRDefault="00C22AE4" w:rsidP="00C22AE4">
      <w:pPr>
        <w:numPr>
          <w:ilvl w:val="0"/>
          <w:numId w:val="46"/>
        </w:numPr>
        <w:spacing w:after="0" w:line="240" w:lineRule="auto"/>
        <w:rPr>
          <w:rFonts w:eastAsia="Times New Roman"/>
        </w:rPr>
      </w:pPr>
      <w:r>
        <w:rPr>
          <w:rFonts w:eastAsia="Times New Roman"/>
        </w:rPr>
        <w:t>Discuss potential privacy considerations and actions for flagging chart (e.g. VIP status or similar)</w:t>
      </w:r>
    </w:p>
    <w:p w14:paraId="25419CAC" w14:textId="77777777" w:rsidR="00C22AE4" w:rsidRDefault="00C22AE4" w:rsidP="00C22AE4">
      <w:pPr>
        <w:numPr>
          <w:ilvl w:val="0"/>
          <w:numId w:val="47"/>
        </w:numPr>
        <w:spacing w:after="0" w:line="240" w:lineRule="auto"/>
        <w:rPr>
          <w:rFonts w:eastAsia="Times New Roman"/>
        </w:rPr>
      </w:pPr>
      <w:r>
        <w:rPr>
          <w:rFonts w:eastAsia="Times New Roman"/>
        </w:rPr>
        <w:t>Potential timeline to OR</w:t>
      </w:r>
      <w:r w:rsidRPr="001959A8">
        <w:rPr>
          <w:rFonts w:eastAsia="Times New Roman"/>
        </w:rPr>
        <w:t xml:space="preserve"> </w:t>
      </w:r>
    </w:p>
    <w:p w14:paraId="61243026" w14:textId="77777777" w:rsidR="00C22AE4" w:rsidRPr="001959A8" w:rsidRDefault="00C22AE4" w:rsidP="00C22AE4">
      <w:pPr>
        <w:numPr>
          <w:ilvl w:val="0"/>
          <w:numId w:val="47"/>
        </w:numPr>
        <w:spacing w:after="0" w:line="240" w:lineRule="auto"/>
        <w:rPr>
          <w:rFonts w:eastAsia="Times New Roman"/>
        </w:rPr>
      </w:pPr>
      <w:r>
        <w:rPr>
          <w:rFonts w:eastAsia="Times New Roman"/>
        </w:rPr>
        <w:t>Communication and updates; consider an email chain of the key staff involved</w:t>
      </w:r>
    </w:p>
    <w:p w14:paraId="44580E73" w14:textId="77777777" w:rsidR="00C22AE4" w:rsidRDefault="00C22AE4" w:rsidP="00C22AE4">
      <w:pPr>
        <w:numPr>
          <w:ilvl w:val="0"/>
          <w:numId w:val="46"/>
        </w:numPr>
        <w:spacing w:after="0" w:line="240" w:lineRule="auto"/>
        <w:rPr>
          <w:rFonts w:eastAsia="Times New Roman"/>
        </w:rPr>
      </w:pPr>
      <w:r>
        <w:rPr>
          <w:rFonts w:eastAsia="Times New Roman"/>
        </w:rPr>
        <w:t xml:space="preserve">Confirm next steps and responsibilities </w:t>
      </w:r>
    </w:p>
    <w:p w14:paraId="012F3A28" w14:textId="77777777" w:rsidR="00C22AE4" w:rsidRDefault="00C22AE4" w:rsidP="00C22AE4"/>
    <w:p w14:paraId="0BD6C4FC" w14:textId="77777777" w:rsidR="00C22AE4" w:rsidRPr="00D95F41" w:rsidRDefault="00C22AE4" w:rsidP="00C22AE4">
      <w:pPr>
        <w:rPr>
          <w:b/>
          <w:u w:val="single"/>
        </w:rPr>
      </w:pPr>
      <w:r w:rsidRPr="00D95F41">
        <w:rPr>
          <w:b/>
          <w:u w:val="single"/>
        </w:rPr>
        <w:t xml:space="preserve">OR Planning Huddle with </w:t>
      </w:r>
      <w:r>
        <w:rPr>
          <w:b/>
          <w:u w:val="single"/>
        </w:rPr>
        <w:t>Perio</w:t>
      </w:r>
      <w:r w:rsidRPr="00D95F41">
        <w:rPr>
          <w:b/>
          <w:u w:val="single"/>
        </w:rPr>
        <w:t>perative Staff/OTDC</w:t>
      </w:r>
    </w:p>
    <w:p w14:paraId="494FB0B8" w14:textId="77777777" w:rsidR="00C22AE4" w:rsidRDefault="00C22AE4" w:rsidP="00C22AE4">
      <w:bookmarkStart w:id="8" w:name="_Hlk60662641"/>
      <w:r w:rsidRPr="00C2502C">
        <w:rPr>
          <w:b/>
          <w:bCs/>
        </w:rPr>
        <w:t>Trigger time:</w:t>
      </w:r>
      <w:r w:rsidRPr="001D6BE8">
        <w:rPr>
          <w:bCs/>
        </w:rPr>
        <w:t xml:space="preserve"> </w:t>
      </w:r>
      <w:r>
        <w:rPr>
          <w:bCs/>
        </w:rPr>
        <w:t xml:space="preserve"> Following acceptance of upper limbs – typically during business hours</w:t>
      </w:r>
    </w:p>
    <w:bookmarkEnd w:id="8"/>
    <w:p w14:paraId="2CBFEE63" w14:textId="4BBDD357" w:rsidR="00C22AE4" w:rsidRPr="001A2E4B" w:rsidRDefault="00C22AE4" w:rsidP="00C22AE4">
      <w:r w:rsidRPr="00C2502C">
        <w:rPr>
          <w:b/>
          <w:bCs/>
        </w:rPr>
        <w:t>Purpose:</w:t>
      </w:r>
      <w:r>
        <w:t xml:space="preserve"> To involve the key OR leadership to pla</w:t>
      </w:r>
      <w:r w:rsidR="001A2E4B">
        <w:t>n and prepare for the donor OR.</w:t>
      </w:r>
    </w:p>
    <w:p w14:paraId="5A292068" w14:textId="77777777" w:rsidR="00C22AE4" w:rsidRPr="00C2502C" w:rsidRDefault="00C22AE4" w:rsidP="00C22AE4">
      <w:pPr>
        <w:rPr>
          <w:b/>
          <w:bCs/>
        </w:rPr>
      </w:pPr>
      <w:r w:rsidRPr="00C2502C">
        <w:rPr>
          <w:b/>
          <w:bCs/>
        </w:rPr>
        <w:t>Attendees:</w:t>
      </w:r>
    </w:p>
    <w:p w14:paraId="76CD2AD1" w14:textId="77777777" w:rsidR="00C22AE4" w:rsidRDefault="00C22AE4" w:rsidP="00C22AE4">
      <w:pPr>
        <w:numPr>
          <w:ilvl w:val="0"/>
          <w:numId w:val="48"/>
        </w:numPr>
        <w:spacing w:after="0" w:line="240" w:lineRule="auto"/>
        <w:rPr>
          <w:rFonts w:eastAsia="Times New Roman"/>
          <w:u w:val="single"/>
        </w:rPr>
      </w:pPr>
      <w:r>
        <w:rPr>
          <w:rFonts w:eastAsia="Times New Roman"/>
        </w:rPr>
        <w:t xml:space="preserve">TGLN: OTDCs, </w:t>
      </w:r>
      <w:r w:rsidRPr="00D03D68">
        <w:rPr>
          <w:rFonts w:eastAsia="Times New Roman"/>
        </w:rPr>
        <w:t>SRC</w:t>
      </w:r>
      <w:r>
        <w:rPr>
          <w:rFonts w:eastAsia="Times New Roman"/>
        </w:rPr>
        <w:t xml:space="preserve"> (if identified)</w:t>
      </w:r>
    </w:p>
    <w:p w14:paraId="21D75A1A" w14:textId="7ED19087" w:rsidR="00C22AE4" w:rsidRPr="001A2E4B" w:rsidRDefault="00C22AE4" w:rsidP="001A2E4B">
      <w:pPr>
        <w:numPr>
          <w:ilvl w:val="0"/>
          <w:numId w:val="48"/>
        </w:numPr>
        <w:spacing w:after="0" w:line="240" w:lineRule="auto"/>
        <w:rPr>
          <w:rFonts w:eastAsia="Times New Roman"/>
          <w:u w:val="single"/>
        </w:rPr>
      </w:pPr>
      <w:r>
        <w:rPr>
          <w:rFonts w:eastAsia="Times New Roman"/>
        </w:rPr>
        <w:t>Hospital: OR manager, OR educator, OR charge nurse, other OR senior management as identified by hospital, Operational Lead (optional), anesthesia</w:t>
      </w:r>
    </w:p>
    <w:p w14:paraId="35E0FF8B" w14:textId="77777777" w:rsidR="001A2E4B" w:rsidRDefault="001A2E4B" w:rsidP="00C22AE4">
      <w:pPr>
        <w:rPr>
          <w:b/>
          <w:bCs/>
        </w:rPr>
      </w:pPr>
    </w:p>
    <w:p w14:paraId="5DA85B2E" w14:textId="283289E6" w:rsidR="00C22AE4" w:rsidRDefault="00C22AE4" w:rsidP="00C22AE4">
      <w:r w:rsidRPr="00C2502C">
        <w:rPr>
          <w:b/>
          <w:bCs/>
        </w:rPr>
        <w:t>Items to Communicate:</w:t>
      </w:r>
    </w:p>
    <w:p w14:paraId="1EBED558" w14:textId="77777777" w:rsidR="00C22AE4" w:rsidRDefault="00C22AE4" w:rsidP="00C22AE4">
      <w:pPr>
        <w:numPr>
          <w:ilvl w:val="0"/>
          <w:numId w:val="49"/>
        </w:numPr>
        <w:spacing w:after="0" w:line="240" w:lineRule="auto"/>
        <w:rPr>
          <w:rFonts w:eastAsia="Times New Roman"/>
        </w:rPr>
      </w:pPr>
      <w:r>
        <w:rPr>
          <w:rFonts w:eastAsia="Times New Roman"/>
        </w:rPr>
        <w:t>Overview of VCA bilateral upper limb donation case and donor, reminder about privacy</w:t>
      </w:r>
    </w:p>
    <w:p w14:paraId="1A0B5E72" w14:textId="77777777" w:rsidR="00C22AE4" w:rsidRDefault="00C22AE4" w:rsidP="00C22AE4">
      <w:pPr>
        <w:numPr>
          <w:ilvl w:val="0"/>
          <w:numId w:val="49"/>
        </w:numPr>
        <w:spacing w:after="0" w:line="240" w:lineRule="auto"/>
        <w:rPr>
          <w:rFonts w:eastAsia="Times New Roman"/>
        </w:rPr>
      </w:pPr>
      <w:r>
        <w:rPr>
          <w:rFonts w:eastAsia="Times New Roman"/>
        </w:rPr>
        <w:t xml:space="preserve">OR timing (schedule, and intra-op timing) </w:t>
      </w:r>
    </w:p>
    <w:p w14:paraId="41330E36" w14:textId="77777777" w:rsidR="00C22AE4" w:rsidRDefault="00C22AE4" w:rsidP="00C22AE4">
      <w:pPr>
        <w:numPr>
          <w:ilvl w:val="0"/>
          <w:numId w:val="49"/>
        </w:numPr>
        <w:spacing w:after="0" w:line="240" w:lineRule="auto"/>
        <w:rPr>
          <w:rFonts w:eastAsia="Times New Roman"/>
        </w:rPr>
      </w:pPr>
      <w:r>
        <w:rPr>
          <w:rFonts w:eastAsia="Times New Roman"/>
        </w:rPr>
        <w:t xml:space="preserve">Review Pick List </w:t>
      </w:r>
    </w:p>
    <w:p w14:paraId="5EB4FC71" w14:textId="77777777" w:rsidR="00C22AE4" w:rsidRPr="001D6BE8" w:rsidRDefault="00C22AE4" w:rsidP="00C22AE4">
      <w:pPr>
        <w:numPr>
          <w:ilvl w:val="0"/>
          <w:numId w:val="49"/>
        </w:numPr>
        <w:spacing w:after="0" w:line="240" w:lineRule="auto"/>
        <w:rPr>
          <w:rFonts w:eastAsia="Times New Roman"/>
        </w:rPr>
      </w:pPr>
      <w:r>
        <w:rPr>
          <w:rFonts w:eastAsia="Times New Roman"/>
        </w:rPr>
        <w:t>OR logistics and set-up (staffing, OR room size, OR set-up)</w:t>
      </w:r>
    </w:p>
    <w:p w14:paraId="6045582F" w14:textId="77777777" w:rsidR="00C22AE4" w:rsidRPr="00CD3CF7" w:rsidRDefault="00C22AE4" w:rsidP="00C22AE4">
      <w:pPr>
        <w:numPr>
          <w:ilvl w:val="0"/>
          <w:numId w:val="49"/>
        </w:numPr>
        <w:spacing w:after="0" w:line="240" w:lineRule="auto"/>
        <w:rPr>
          <w:rFonts w:eastAsia="Times New Roman"/>
        </w:rPr>
      </w:pPr>
      <w:r>
        <w:rPr>
          <w:rFonts w:eastAsia="Times New Roman"/>
        </w:rPr>
        <w:t>Any coroner or family special considerations</w:t>
      </w:r>
    </w:p>
    <w:p w14:paraId="5F54FACF" w14:textId="77777777" w:rsidR="00C22AE4" w:rsidRDefault="00C22AE4" w:rsidP="00C22AE4">
      <w:pPr>
        <w:numPr>
          <w:ilvl w:val="0"/>
          <w:numId w:val="49"/>
        </w:numPr>
        <w:spacing w:after="0" w:line="240" w:lineRule="auto"/>
        <w:rPr>
          <w:rFonts w:eastAsia="Times New Roman"/>
        </w:rPr>
      </w:pPr>
      <w:r>
        <w:rPr>
          <w:rFonts w:eastAsia="Times New Roman"/>
        </w:rPr>
        <w:lastRenderedPageBreak/>
        <w:t>Need for post-donation debriefing with all OR staff involved – an immediate post-op informal debrief, and a planned formal debrief (1-2 weeks after)</w:t>
      </w:r>
    </w:p>
    <w:p w14:paraId="5A26BB14" w14:textId="77777777" w:rsidR="00C22AE4" w:rsidRPr="001C7807" w:rsidRDefault="00C22AE4" w:rsidP="00C22AE4">
      <w:pPr>
        <w:numPr>
          <w:ilvl w:val="0"/>
          <w:numId w:val="49"/>
        </w:numPr>
        <w:spacing w:after="0" w:line="240" w:lineRule="auto"/>
        <w:rPr>
          <w:rFonts w:eastAsia="Times New Roman"/>
          <w:strike/>
        </w:rPr>
      </w:pPr>
      <w:r>
        <w:rPr>
          <w:rFonts w:eastAsia="Times New Roman"/>
        </w:rPr>
        <w:t xml:space="preserve">Explain handling of prostheses </w:t>
      </w:r>
    </w:p>
    <w:p w14:paraId="1AE3CCFA" w14:textId="77777777" w:rsidR="00C22AE4" w:rsidRDefault="00C22AE4" w:rsidP="00C22AE4">
      <w:pPr>
        <w:numPr>
          <w:ilvl w:val="0"/>
          <w:numId w:val="49"/>
        </w:numPr>
        <w:spacing w:after="0" w:line="240" w:lineRule="auto"/>
        <w:rPr>
          <w:rFonts w:eastAsia="Times New Roman"/>
        </w:rPr>
      </w:pPr>
      <w:r>
        <w:rPr>
          <w:rFonts w:eastAsia="Times New Roman"/>
        </w:rPr>
        <w:t>Contact info for OTDCs as necessary</w:t>
      </w:r>
    </w:p>
    <w:p w14:paraId="706E7BF7" w14:textId="4CF7E89C" w:rsidR="00C22AE4" w:rsidRPr="001A2E4B" w:rsidRDefault="00C22AE4" w:rsidP="00C22AE4">
      <w:pPr>
        <w:numPr>
          <w:ilvl w:val="0"/>
          <w:numId w:val="49"/>
        </w:numPr>
        <w:spacing w:after="0" w:line="240" w:lineRule="auto"/>
        <w:rPr>
          <w:rFonts w:eastAsia="Times New Roman"/>
        </w:rPr>
      </w:pPr>
      <w:r>
        <w:rPr>
          <w:rFonts w:eastAsia="Times New Roman"/>
        </w:rPr>
        <w:t>Time for questions and discussion</w:t>
      </w:r>
    </w:p>
    <w:p w14:paraId="17D28EFA" w14:textId="77777777" w:rsidR="001A2E4B" w:rsidRDefault="001A2E4B" w:rsidP="00C22AE4">
      <w:pPr>
        <w:rPr>
          <w:b/>
          <w:bCs/>
          <w:u w:val="single"/>
        </w:rPr>
      </w:pPr>
    </w:p>
    <w:p w14:paraId="5996994E" w14:textId="6411BED3" w:rsidR="00C22AE4" w:rsidRDefault="00C22AE4" w:rsidP="00C22AE4">
      <w:r>
        <w:rPr>
          <w:b/>
          <w:bCs/>
          <w:u w:val="single"/>
        </w:rPr>
        <w:t>OR Pre-Op Huddle</w:t>
      </w:r>
    </w:p>
    <w:p w14:paraId="018438CE" w14:textId="77777777" w:rsidR="00C22AE4" w:rsidRDefault="00C22AE4" w:rsidP="00C22AE4">
      <w:pPr>
        <w:rPr>
          <w:bCs/>
        </w:rPr>
      </w:pPr>
      <w:r w:rsidRPr="00C2502C">
        <w:rPr>
          <w:b/>
          <w:bCs/>
        </w:rPr>
        <w:t>Trigger time:</w:t>
      </w:r>
      <w:r w:rsidRPr="001D6BE8">
        <w:rPr>
          <w:bCs/>
        </w:rPr>
        <w:t xml:space="preserve"> </w:t>
      </w:r>
      <w:r>
        <w:rPr>
          <w:bCs/>
        </w:rPr>
        <w:t xml:space="preserve"> </w:t>
      </w:r>
      <w:r>
        <w:t>To occur very shortly before the donor scheduled OR, after arrival of the VCA recovery team.</w:t>
      </w:r>
    </w:p>
    <w:p w14:paraId="0739B6D1" w14:textId="2A8EC8E0" w:rsidR="00C22AE4" w:rsidRPr="001A2E4B" w:rsidRDefault="00C22AE4" w:rsidP="00C22AE4">
      <w:r w:rsidRPr="00C2502C">
        <w:rPr>
          <w:b/>
          <w:bCs/>
        </w:rPr>
        <w:t>Purpose:</w:t>
      </w:r>
      <w:r>
        <w:t xml:space="preserve"> To review donor forms, to have the VCA bilateral upper limb recovery team meet with intra-op team. </w:t>
      </w:r>
    </w:p>
    <w:p w14:paraId="4C27304A" w14:textId="77777777" w:rsidR="00C22AE4" w:rsidRPr="00C2502C" w:rsidRDefault="00C22AE4" w:rsidP="00C22AE4">
      <w:pPr>
        <w:rPr>
          <w:b/>
          <w:bCs/>
        </w:rPr>
      </w:pPr>
      <w:r w:rsidRPr="00C2502C">
        <w:rPr>
          <w:b/>
          <w:bCs/>
        </w:rPr>
        <w:t>Attendees:</w:t>
      </w:r>
    </w:p>
    <w:p w14:paraId="167461D9" w14:textId="77777777" w:rsidR="00C22AE4" w:rsidRDefault="00C22AE4" w:rsidP="00C22AE4">
      <w:pPr>
        <w:numPr>
          <w:ilvl w:val="0"/>
          <w:numId w:val="50"/>
        </w:numPr>
        <w:spacing w:after="0" w:line="240" w:lineRule="auto"/>
        <w:rPr>
          <w:rFonts w:eastAsia="Times New Roman"/>
        </w:rPr>
      </w:pPr>
      <w:r>
        <w:rPr>
          <w:rFonts w:eastAsia="Times New Roman"/>
        </w:rPr>
        <w:t>TGLN: OTDCs, SRC</w:t>
      </w:r>
    </w:p>
    <w:p w14:paraId="09DA88F1" w14:textId="77777777" w:rsidR="00C22AE4" w:rsidRDefault="00C22AE4" w:rsidP="00C22AE4">
      <w:pPr>
        <w:numPr>
          <w:ilvl w:val="0"/>
          <w:numId w:val="50"/>
        </w:numPr>
        <w:spacing w:after="0" w:line="240" w:lineRule="auto"/>
        <w:rPr>
          <w:rFonts w:eastAsia="Times New Roman"/>
        </w:rPr>
      </w:pPr>
      <w:r>
        <w:rPr>
          <w:rFonts w:eastAsia="Times New Roman"/>
        </w:rPr>
        <w:t>Hospital: OR intra-op staff, OR charge nurse, possibly OR manager or educator, anesthesia staff</w:t>
      </w:r>
    </w:p>
    <w:p w14:paraId="1FC4477D" w14:textId="77777777" w:rsidR="00C22AE4" w:rsidRDefault="00C22AE4" w:rsidP="00C22AE4">
      <w:pPr>
        <w:numPr>
          <w:ilvl w:val="0"/>
          <w:numId w:val="50"/>
        </w:numPr>
        <w:spacing w:after="0" w:line="240" w:lineRule="auto"/>
        <w:rPr>
          <w:rFonts w:eastAsia="Times New Roman"/>
        </w:rPr>
      </w:pPr>
      <w:r>
        <w:rPr>
          <w:rFonts w:eastAsia="Times New Roman"/>
        </w:rPr>
        <w:t>VCA Transplant team</w:t>
      </w:r>
    </w:p>
    <w:p w14:paraId="02EDB231" w14:textId="77777777" w:rsidR="001A2E4B" w:rsidRDefault="001A2E4B" w:rsidP="00C22AE4">
      <w:pPr>
        <w:rPr>
          <w:b/>
          <w:bCs/>
        </w:rPr>
      </w:pPr>
    </w:p>
    <w:p w14:paraId="774E5344" w14:textId="7F372E07" w:rsidR="00C22AE4" w:rsidRPr="00C2502C" w:rsidRDefault="00C22AE4" w:rsidP="00C22AE4">
      <w:pPr>
        <w:rPr>
          <w:b/>
          <w:bCs/>
        </w:rPr>
      </w:pPr>
      <w:r w:rsidRPr="00C2502C">
        <w:rPr>
          <w:b/>
          <w:bCs/>
        </w:rPr>
        <w:t>Items to</w:t>
      </w:r>
      <w:r>
        <w:rPr>
          <w:b/>
          <w:bCs/>
        </w:rPr>
        <w:t xml:space="preserve"> Review</w:t>
      </w:r>
      <w:r w:rsidRPr="00C2502C">
        <w:rPr>
          <w:b/>
          <w:bCs/>
        </w:rPr>
        <w:t>:</w:t>
      </w:r>
    </w:p>
    <w:p w14:paraId="12DD47E0" w14:textId="77777777" w:rsidR="00C22AE4" w:rsidRDefault="00C22AE4" w:rsidP="00C22AE4">
      <w:pPr>
        <w:numPr>
          <w:ilvl w:val="0"/>
          <w:numId w:val="51"/>
        </w:numPr>
        <w:spacing w:after="0" w:line="240" w:lineRule="auto"/>
        <w:rPr>
          <w:rFonts w:eastAsia="Times New Roman"/>
        </w:rPr>
      </w:pPr>
      <w:r>
        <w:rPr>
          <w:rFonts w:eastAsia="Times New Roman"/>
        </w:rPr>
        <w:t>VCA Transplant team to communicate needs and planning for OR with intra-op staff</w:t>
      </w:r>
    </w:p>
    <w:p w14:paraId="4E1B0CB4" w14:textId="77777777" w:rsidR="00C22AE4" w:rsidRPr="00CD3CF7" w:rsidRDefault="00C22AE4" w:rsidP="00C22AE4">
      <w:pPr>
        <w:numPr>
          <w:ilvl w:val="0"/>
          <w:numId w:val="51"/>
        </w:numPr>
        <w:spacing w:after="0" w:line="240" w:lineRule="auto"/>
        <w:rPr>
          <w:rFonts w:eastAsia="Times New Roman"/>
        </w:rPr>
      </w:pPr>
      <w:r w:rsidRPr="00CD3CF7">
        <w:rPr>
          <w:rFonts w:eastAsia="Times New Roman"/>
        </w:rPr>
        <w:t xml:space="preserve">Review </w:t>
      </w:r>
      <w:r>
        <w:rPr>
          <w:rFonts w:eastAsia="Times New Roman"/>
        </w:rPr>
        <w:t xml:space="preserve">intra-op recovery </w:t>
      </w:r>
      <w:r w:rsidRPr="00CD3CF7">
        <w:rPr>
          <w:rFonts w:eastAsia="Times New Roman"/>
        </w:rPr>
        <w:t>timing, arrival of other teams, etc.</w:t>
      </w:r>
    </w:p>
    <w:p w14:paraId="7EC3354C" w14:textId="77777777" w:rsidR="00C22AE4" w:rsidRPr="00CD3CF7" w:rsidRDefault="00C22AE4" w:rsidP="00C22AE4">
      <w:pPr>
        <w:numPr>
          <w:ilvl w:val="0"/>
          <w:numId w:val="51"/>
        </w:numPr>
        <w:spacing w:after="0" w:line="240" w:lineRule="auto"/>
        <w:rPr>
          <w:rFonts w:eastAsia="Times New Roman"/>
        </w:rPr>
      </w:pPr>
      <w:r w:rsidRPr="00CD3CF7">
        <w:rPr>
          <w:rFonts w:eastAsia="Times New Roman"/>
        </w:rPr>
        <w:t xml:space="preserve">Review of </w:t>
      </w:r>
      <w:r>
        <w:rPr>
          <w:rFonts w:eastAsia="Times New Roman"/>
        </w:rPr>
        <w:t>Pick L</w:t>
      </w:r>
      <w:r w:rsidRPr="00CD3CF7">
        <w:rPr>
          <w:rFonts w:eastAsia="Times New Roman"/>
        </w:rPr>
        <w:t>ist, equipment, and set-up</w:t>
      </w:r>
    </w:p>
    <w:p w14:paraId="21E091A2" w14:textId="77777777" w:rsidR="00C22AE4" w:rsidRPr="00CD3CF7" w:rsidRDefault="00C22AE4" w:rsidP="00C22AE4">
      <w:pPr>
        <w:numPr>
          <w:ilvl w:val="0"/>
          <w:numId w:val="51"/>
        </w:numPr>
        <w:spacing w:after="0" w:line="240" w:lineRule="auto"/>
        <w:rPr>
          <w:rFonts w:eastAsia="Times New Roman"/>
        </w:rPr>
      </w:pPr>
      <w:r w:rsidRPr="00CD3CF7">
        <w:rPr>
          <w:rFonts w:eastAsia="Times New Roman"/>
        </w:rPr>
        <w:t xml:space="preserve">Review usual donor forms and organs being </w:t>
      </w:r>
      <w:r>
        <w:rPr>
          <w:rFonts w:eastAsia="Times New Roman"/>
        </w:rPr>
        <w:t>recovered</w:t>
      </w:r>
    </w:p>
    <w:p w14:paraId="3F3FB26B" w14:textId="77777777" w:rsidR="00C22AE4" w:rsidRPr="00CD3CF7" w:rsidRDefault="00C22AE4" w:rsidP="00C22AE4">
      <w:pPr>
        <w:numPr>
          <w:ilvl w:val="0"/>
          <w:numId w:val="51"/>
        </w:numPr>
        <w:spacing w:after="0" w:line="240" w:lineRule="auto"/>
        <w:rPr>
          <w:rFonts w:eastAsia="Times New Roman"/>
        </w:rPr>
      </w:pPr>
      <w:r w:rsidRPr="00CD3CF7">
        <w:rPr>
          <w:rFonts w:eastAsia="Times New Roman"/>
        </w:rPr>
        <w:t>Address any family or coroner special considerations</w:t>
      </w:r>
    </w:p>
    <w:p w14:paraId="09AC800D" w14:textId="77777777" w:rsidR="00C22AE4" w:rsidRDefault="00C22AE4" w:rsidP="00C22AE4">
      <w:pPr>
        <w:numPr>
          <w:ilvl w:val="0"/>
          <w:numId w:val="51"/>
        </w:numPr>
        <w:spacing w:after="0" w:line="240" w:lineRule="auto"/>
        <w:rPr>
          <w:rFonts w:eastAsia="Times New Roman"/>
        </w:rPr>
      </w:pPr>
      <w:r w:rsidRPr="00CD3CF7">
        <w:rPr>
          <w:rFonts w:eastAsia="Times New Roman"/>
        </w:rPr>
        <w:t xml:space="preserve">Review post-OR processes: any tissue </w:t>
      </w:r>
      <w:r>
        <w:rPr>
          <w:rFonts w:eastAsia="Times New Roman"/>
        </w:rPr>
        <w:t>recovery, prostheses to be placed in body bag</w:t>
      </w:r>
    </w:p>
    <w:p w14:paraId="39B929A5" w14:textId="77777777" w:rsidR="00C22AE4" w:rsidRPr="00CD3CF7" w:rsidRDefault="00C22AE4" w:rsidP="00C22AE4">
      <w:pPr>
        <w:numPr>
          <w:ilvl w:val="0"/>
          <w:numId w:val="51"/>
        </w:numPr>
        <w:spacing w:after="0" w:line="240" w:lineRule="auto"/>
        <w:rPr>
          <w:rFonts w:eastAsia="Times New Roman"/>
        </w:rPr>
      </w:pPr>
      <w:r>
        <w:rPr>
          <w:rFonts w:eastAsia="Times New Roman"/>
        </w:rPr>
        <w:t>Confirm moment of silence to be held prior to beginning of OR</w:t>
      </w:r>
    </w:p>
    <w:p w14:paraId="0F7F7E41" w14:textId="77777777" w:rsidR="00C22AE4" w:rsidRPr="00CD3CF7" w:rsidRDefault="00C22AE4" w:rsidP="00C22AE4">
      <w:pPr>
        <w:numPr>
          <w:ilvl w:val="0"/>
          <w:numId w:val="51"/>
        </w:numPr>
        <w:spacing w:after="0" w:line="240" w:lineRule="auto"/>
        <w:rPr>
          <w:rFonts w:eastAsia="Times New Roman"/>
        </w:rPr>
      </w:pPr>
      <w:r w:rsidRPr="00CD3CF7">
        <w:rPr>
          <w:rFonts w:eastAsia="Times New Roman"/>
        </w:rPr>
        <w:t>Plan for</w:t>
      </w:r>
      <w:r>
        <w:rPr>
          <w:rFonts w:eastAsia="Times New Roman"/>
        </w:rPr>
        <w:t xml:space="preserve"> informal</w:t>
      </w:r>
      <w:r w:rsidRPr="00CD3CF7">
        <w:rPr>
          <w:rFonts w:eastAsia="Times New Roman"/>
        </w:rPr>
        <w:t xml:space="preserve"> post-recovery debrief</w:t>
      </w:r>
    </w:p>
    <w:p w14:paraId="291B38E4" w14:textId="77777777" w:rsidR="00C22AE4" w:rsidRPr="00CD3CF7" w:rsidRDefault="00C22AE4" w:rsidP="00C22AE4">
      <w:pPr>
        <w:numPr>
          <w:ilvl w:val="0"/>
          <w:numId w:val="51"/>
        </w:numPr>
        <w:spacing w:after="0" w:line="240" w:lineRule="auto"/>
        <w:rPr>
          <w:rFonts w:eastAsia="Times New Roman"/>
        </w:rPr>
      </w:pPr>
      <w:r w:rsidRPr="00CD3CF7">
        <w:rPr>
          <w:rFonts w:eastAsia="Times New Roman"/>
        </w:rPr>
        <w:t>Ti</w:t>
      </w:r>
      <w:r>
        <w:rPr>
          <w:rFonts w:eastAsia="Times New Roman"/>
        </w:rPr>
        <w:t>me for questions and discussion</w:t>
      </w:r>
    </w:p>
    <w:p w14:paraId="14623BED" w14:textId="77777777" w:rsidR="00C22AE4" w:rsidRPr="00CD3CF7" w:rsidRDefault="00C22AE4" w:rsidP="00C22AE4"/>
    <w:p w14:paraId="605911B9" w14:textId="77777777" w:rsidR="00C22AE4" w:rsidRDefault="00C22AE4">
      <w:pPr>
        <w:rPr>
          <w:rFonts w:asciiTheme="majorHAnsi" w:eastAsiaTheme="majorEastAsia" w:hAnsiTheme="majorHAnsi" w:cstheme="majorBidi"/>
          <w:b/>
          <w:sz w:val="32"/>
          <w:szCs w:val="32"/>
        </w:rPr>
      </w:pPr>
      <w:r>
        <w:rPr>
          <w:b/>
        </w:rPr>
        <w:br w:type="page"/>
      </w:r>
    </w:p>
    <w:p w14:paraId="3A341898" w14:textId="195155E6" w:rsidR="00DC4EC8" w:rsidRPr="00F542C3" w:rsidRDefault="00420FA6" w:rsidP="00DC4EC8">
      <w:pPr>
        <w:pStyle w:val="Heading1"/>
        <w:rPr>
          <w:b/>
          <w:color w:val="auto"/>
        </w:rPr>
      </w:pPr>
      <w:bookmarkStart w:id="9" w:name="_Toc85030248"/>
      <w:r w:rsidRPr="00F542C3">
        <w:rPr>
          <w:b/>
          <w:color w:val="auto"/>
        </w:rPr>
        <w:lastRenderedPageBreak/>
        <w:t>Upper Limb Donation -</w:t>
      </w:r>
      <w:r w:rsidR="00DC4EC8" w:rsidRPr="00F542C3">
        <w:rPr>
          <w:b/>
          <w:color w:val="auto"/>
        </w:rPr>
        <w:t xml:space="preserve"> Information </w:t>
      </w:r>
      <w:r w:rsidRPr="00F542C3">
        <w:rPr>
          <w:b/>
          <w:color w:val="auto"/>
        </w:rPr>
        <w:t>for Families</w:t>
      </w:r>
      <w:bookmarkEnd w:id="9"/>
    </w:p>
    <w:p w14:paraId="7BA0553C" w14:textId="6764B46A" w:rsidR="00DC4EC8" w:rsidRDefault="001A2E4B" w:rsidP="00DC4EC8">
      <w:r>
        <w:t xml:space="preserve">This is an available as an individual document </w:t>
      </w:r>
      <w:hyperlink r:id="rId28" w:history="1">
        <w:r w:rsidRPr="00633E9C">
          <w:rPr>
            <w:rStyle w:val="Hyperlink"/>
          </w:rPr>
          <w:t>here</w:t>
        </w:r>
      </w:hyperlink>
      <w:r>
        <w:t>.</w:t>
      </w:r>
    </w:p>
    <w:p w14:paraId="5DA44F8B" w14:textId="090DFE2F" w:rsidR="00D13F2D" w:rsidRDefault="00D13F2D" w:rsidP="00D13F2D">
      <w:pPr>
        <w:rPr>
          <w:rFonts w:ascii="Century" w:hAnsi="Century"/>
          <w:sz w:val="48"/>
          <w:szCs w:val="48"/>
        </w:rPr>
      </w:pPr>
      <w:r>
        <w:rPr>
          <w:noProof/>
        </w:rPr>
        <w:drawing>
          <wp:anchor distT="0" distB="0" distL="114300" distR="114300" simplePos="0" relativeHeight="251708416" behindDoc="0" locked="0" layoutInCell="1" allowOverlap="1" wp14:anchorId="0A280F77" wp14:editId="740FE662">
            <wp:simplePos x="0" y="0"/>
            <wp:positionH relativeFrom="margin">
              <wp:posOffset>68864</wp:posOffset>
            </wp:positionH>
            <wp:positionV relativeFrom="paragraph">
              <wp:posOffset>141912</wp:posOffset>
            </wp:positionV>
            <wp:extent cx="1193369" cy="531398"/>
            <wp:effectExtent l="0" t="0" r="6985"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93369" cy="5313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C62C3" w14:textId="77777777" w:rsidR="00D13F2D" w:rsidRPr="0029520F" w:rsidRDefault="00D13F2D" w:rsidP="00D13F2D">
      <w:pPr>
        <w:jc w:val="center"/>
        <w:rPr>
          <w:rFonts w:ascii="Century" w:hAnsi="Century"/>
          <w:sz w:val="48"/>
          <w:szCs w:val="48"/>
        </w:rPr>
      </w:pPr>
    </w:p>
    <w:p w14:paraId="14824623" w14:textId="77777777" w:rsidR="00D13F2D" w:rsidRPr="0029520F" w:rsidRDefault="00D13F2D" w:rsidP="00D13F2D">
      <w:pPr>
        <w:rPr>
          <w:rFonts w:cstheme="minorHAnsi"/>
          <w:b/>
          <w:sz w:val="56"/>
          <w:szCs w:val="48"/>
        </w:rPr>
      </w:pPr>
      <w:r w:rsidRPr="0029520F">
        <w:rPr>
          <w:rFonts w:cstheme="minorHAnsi"/>
          <w:b/>
          <w:sz w:val="56"/>
          <w:szCs w:val="48"/>
        </w:rPr>
        <w:t xml:space="preserve">Upper Limb Donation: Information for Families </w:t>
      </w:r>
    </w:p>
    <w:p w14:paraId="41F718DA" w14:textId="21C54E16" w:rsidR="00D13F2D" w:rsidRPr="0029520F" w:rsidRDefault="00D13F2D" w:rsidP="00D13F2D">
      <w:pPr>
        <w:rPr>
          <w:rFonts w:cstheme="minorHAnsi"/>
          <w:sz w:val="16"/>
          <w:szCs w:val="16"/>
        </w:rPr>
      </w:pPr>
      <w:r w:rsidRPr="0029520F">
        <w:rPr>
          <w:rFonts w:cstheme="minorHAnsi"/>
          <w:noProof/>
        </w:rPr>
        <w:drawing>
          <wp:anchor distT="0" distB="0" distL="114300" distR="114300" simplePos="0" relativeHeight="251707392" behindDoc="0" locked="0" layoutInCell="1" allowOverlap="1" wp14:anchorId="3A860578" wp14:editId="428CAD40">
            <wp:simplePos x="0" y="0"/>
            <wp:positionH relativeFrom="column">
              <wp:posOffset>5857875</wp:posOffset>
            </wp:positionH>
            <wp:positionV relativeFrom="paragraph">
              <wp:posOffset>8908415</wp:posOffset>
            </wp:positionV>
            <wp:extent cx="1449705" cy="5321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9705" cy="53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20F">
        <w:rPr>
          <w:rFonts w:cstheme="minorHAnsi"/>
          <w:noProof/>
        </w:rPr>
        <w:drawing>
          <wp:anchor distT="0" distB="0" distL="114300" distR="114300" simplePos="0" relativeHeight="251706368" behindDoc="0" locked="0" layoutInCell="1" allowOverlap="1" wp14:anchorId="29DF563B" wp14:editId="77FBD113">
            <wp:simplePos x="0" y="0"/>
            <wp:positionH relativeFrom="column">
              <wp:posOffset>5828665</wp:posOffset>
            </wp:positionH>
            <wp:positionV relativeFrom="paragraph">
              <wp:posOffset>8898255</wp:posOffset>
            </wp:positionV>
            <wp:extent cx="1459230" cy="53594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923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20F">
        <w:rPr>
          <w:rFonts w:cstheme="minorHAnsi"/>
          <w:noProof/>
        </w:rPr>
        <w:drawing>
          <wp:anchor distT="0" distB="0" distL="114300" distR="114300" simplePos="0" relativeHeight="251705344" behindDoc="0" locked="0" layoutInCell="1" allowOverlap="1" wp14:anchorId="1290B639" wp14:editId="54AB66F9">
            <wp:simplePos x="0" y="0"/>
            <wp:positionH relativeFrom="column">
              <wp:posOffset>5857875</wp:posOffset>
            </wp:positionH>
            <wp:positionV relativeFrom="paragraph">
              <wp:posOffset>8908415</wp:posOffset>
            </wp:positionV>
            <wp:extent cx="1449705" cy="532130"/>
            <wp:effectExtent l="0" t="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9705" cy="53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20F">
        <w:rPr>
          <w:rFonts w:cstheme="minorHAnsi"/>
          <w:noProof/>
        </w:rPr>
        <w:drawing>
          <wp:anchor distT="0" distB="0" distL="114300" distR="114300" simplePos="0" relativeHeight="251709440" behindDoc="1" locked="0" layoutInCell="1" allowOverlap="1" wp14:anchorId="04C842EF" wp14:editId="1F392D89">
            <wp:simplePos x="0" y="0"/>
            <wp:positionH relativeFrom="column">
              <wp:posOffset>4003840</wp:posOffset>
            </wp:positionH>
            <wp:positionV relativeFrom="paragraph">
              <wp:posOffset>77869</wp:posOffset>
            </wp:positionV>
            <wp:extent cx="2450001" cy="627682"/>
            <wp:effectExtent l="0" t="0" r="762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50001" cy="627682"/>
                    </a:xfrm>
                    <a:prstGeom prst="rect">
                      <a:avLst/>
                    </a:prstGeom>
                  </pic:spPr>
                </pic:pic>
              </a:graphicData>
            </a:graphic>
            <wp14:sizeRelH relativeFrom="margin">
              <wp14:pctWidth>0</wp14:pctWidth>
            </wp14:sizeRelH>
            <wp14:sizeRelV relativeFrom="margin">
              <wp14:pctHeight>0</wp14:pctHeight>
            </wp14:sizeRelV>
          </wp:anchor>
        </w:drawing>
      </w:r>
    </w:p>
    <w:p w14:paraId="3F8133F8" w14:textId="63B49468" w:rsidR="00D13F2D" w:rsidRPr="0029520F" w:rsidRDefault="00D13F2D" w:rsidP="00D13F2D">
      <w:pPr>
        <w:rPr>
          <w:rFonts w:cstheme="minorHAnsi"/>
          <w:sz w:val="16"/>
          <w:szCs w:val="16"/>
        </w:rPr>
      </w:pPr>
    </w:p>
    <w:p w14:paraId="5AB38397" w14:textId="6F689C11" w:rsidR="00D13F2D" w:rsidRPr="0029520F" w:rsidRDefault="00D13F2D" w:rsidP="00D13F2D">
      <w:pPr>
        <w:pBdr>
          <w:bottom w:val="single" w:sz="6" w:space="1" w:color="auto"/>
        </w:pBdr>
        <w:rPr>
          <w:rFonts w:cstheme="minorHAnsi"/>
          <w:sz w:val="16"/>
          <w:szCs w:val="16"/>
        </w:rPr>
      </w:pPr>
    </w:p>
    <w:p w14:paraId="53FFF665" w14:textId="7E8A0240" w:rsidR="00D13F2D" w:rsidRPr="0029520F" w:rsidRDefault="00D13F2D" w:rsidP="00D13F2D">
      <w:pPr>
        <w:rPr>
          <w:rFonts w:cstheme="minorHAnsi"/>
          <w:b/>
          <w:bCs/>
          <w:sz w:val="34"/>
          <w:szCs w:val="34"/>
        </w:rPr>
      </w:pPr>
      <w:r w:rsidRPr="0029520F">
        <w:rPr>
          <w:rFonts w:cstheme="minorHAnsi"/>
          <w:b/>
          <w:bCs/>
          <w:sz w:val="34"/>
          <w:szCs w:val="34"/>
        </w:rPr>
        <w:t xml:space="preserve">What is upper limb donation and transplantation? </w:t>
      </w:r>
    </w:p>
    <w:p w14:paraId="1D9C72A9" w14:textId="77777777" w:rsidR="00D13F2D" w:rsidRPr="0029520F" w:rsidRDefault="00D13F2D" w:rsidP="00D13F2D">
      <w:pPr>
        <w:rPr>
          <w:rFonts w:cstheme="minorHAnsi"/>
          <w:sz w:val="24"/>
          <w:szCs w:val="24"/>
        </w:rPr>
      </w:pPr>
      <w:r w:rsidRPr="0029520F">
        <w:rPr>
          <w:rFonts w:cstheme="minorHAnsi"/>
          <w:sz w:val="24"/>
          <w:szCs w:val="24"/>
        </w:rPr>
        <w:t xml:space="preserve">Transplant medicine has evolved and we are now able to offer upper limb transplant to restore ability and independence in ways that artificial limbs or hands cannot. This type of transplant involves attaching an arm and hand from a deceased donor to a recipient in need. Muscle, bone, nerves and skin of the arm and hand are connected to the recipient to provide a functioning limb. </w:t>
      </w:r>
    </w:p>
    <w:p w14:paraId="15E77B70" w14:textId="77777777" w:rsidR="00D13F2D" w:rsidRPr="0029520F" w:rsidRDefault="00D13F2D" w:rsidP="00D13F2D">
      <w:pPr>
        <w:rPr>
          <w:rFonts w:cstheme="minorHAnsi"/>
          <w:b/>
          <w:sz w:val="34"/>
          <w:szCs w:val="34"/>
        </w:rPr>
      </w:pPr>
      <w:r w:rsidRPr="0029520F">
        <w:rPr>
          <w:rFonts w:cstheme="minorHAnsi"/>
          <w:b/>
          <w:sz w:val="34"/>
          <w:szCs w:val="34"/>
        </w:rPr>
        <w:t>How long has it been since the first upper limb transplant</w:t>
      </w:r>
      <w:r w:rsidRPr="0029520F">
        <w:rPr>
          <w:rFonts w:cstheme="minorHAnsi"/>
          <w:b/>
          <w:bCs/>
          <w:sz w:val="34"/>
          <w:szCs w:val="34"/>
        </w:rPr>
        <w:t>? How many have been done? Has it been done in Canada?</w:t>
      </w:r>
    </w:p>
    <w:p w14:paraId="6C773A72" w14:textId="77777777" w:rsidR="00D13F2D" w:rsidRPr="0029520F" w:rsidRDefault="00D13F2D" w:rsidP="00D13F2D">
      <w:pPr>
        <w:pStyle w:val="NormalWeb"/>
        <w:spacing w:line="276" w:lineRule="auto"/>
        <w:rPr>
          <w:rFonts w:asciiTheme="minorHAnsi" w:eastAsia="Calibri" w:hAnsiTheme="minorHAnsi" w:cstheme="minorHAnsi"/>
          <w:sz w:val="24"/>
          <w:szCs w:val="24"/>
        </w:rPr>
      </w:pPr>
      <w:r w:rsidRPr="0029520F">
        <w:rPr>
          <w:rFonts w:asciiTheme="minorHAnsi" w:eastAsia="Calibri" w:hAnsiTheme="minorHAnsi" w:cstheme="minorHAnsi"/>
          <w:sz w:val="24"/>
          <w:szCs w:val="24"/>
        </w:rPr>
        <w:t xml:space="preserve">The very first upper limb transplant was performed in </w:t>
      </w:r>
      <w:hyperlink r:id="rId33" w:tooltip="Full coverage of France" w:history="1">
        <w:r w:rsidRPr="0029520F">
          <w:rPr>
            <w:rFonts w:asciiTheme="minorHAnsi" w:eastAsia="Calibri" w:hAnsiTheme="minorHAnsi" w:cstheme="minorHAnsi"/>
            <w:sz w:val="24"/>
            <w:szCs w:val="24"/>
          </w:rPr>
          <w:t>France</w:t>
        </w:r>
      </w:hyperlink>
      <w:r w:rsidRPr="0029520F">
        <w:rPr>
          <w:rFonts w:asciiTheme="minorHAnsi" w:eastAsia="Calibri" w:hAnsiTheme="minorHAnsi" w:cstheme="minorHAnsi"/>
          <w:sz w:val="24"/>
          <w:szCs w:val="24"/>
        </w:rPr>
        <w:t xml:space="preserve"> in 1998, and since then, internationally there have been 45 patients who received upper arm or hand transplants (22 single arms or hands and 23 cases where the recipient received two arms or hands simultaneously). </w:t>
      </w:r>
      <w:r w:rsidRPr="0029520F">
        <w:rPr>
          <w:rFonts w:asciiTheme="minorHAnsi" w:hAnsiTheme="minorHAnsi" w:cstheme="minorHAnsi"/>
          <w:sz w:val="24"/>
          <w:szCs w:val="24"/>
        </w:rPr>
        <w:t xml:space="preserve">The first upper limb transplant in Canada occurred in 2016 in Ontario. </w:t>
      </w:r>
    </w:p>
    <w:p w14:paraId="350A218C" w14:textId="77777777" w:rsidR="00D13F2D" w:rsidRPr="0029520F" w:rsidRDefault="00D13F2D" w:rsidP="00D13F2D">
      <w:pPr>
        <w:rPr>
          <w:rFonts w:cstheme="minorHAnsi"/>
          <w:b/>
          <w:sz w:val="34"/>
          <w:szCs w:val="34"/>
        </w:rPr>
      </w:pPr>
      <w:r w:rsidRPr="0029520F">
        <w:rPr>
          <w:rFonts w:cstheme="minorHAnsi"/>
          <w:b/>
          <w:bCs/>
          <w:sz w:val="34"/>
          <w:szCs w:val="34"/>
        </w:rPr>
        <w:t xml:space="preserve">Who can be helped by upper limb donation? </w:t>
      </w:r>
    </w:p>
    <w:p w14:paraId="60B5D4B2" w14:textId="77777777" w:rsidR="00D13F2D" w:rsidRPr="00555426" w:rsidRDefault="00D13F2D" w:rsidP="00555426">
      <w:pPr>
        <w:pStyle w:val="NormalWeb"/>
        <w:spacing w:line="276" w:lineRule="auto"/>
        <w:rPr>
          <w:rFonts w:asciiTheme="minorHAnsi" w:eastAsia="Calibri" w:hAnsiTheme="minorHAnsi" w:cstheme="minorHAnsi"/>
          <w:sz w:val="24"/>
          <w:szCs w:val="24"/>
        </w:rPr>
      </w:pPr>
      <w:r w:rsidRPr="00555426">
        <w:rPr>
          <w:rFonts w:asciiTheme="minorHAnsi" w:eastAsia="Calibri" w:hAnsiTheme="minorHAnsi" w:cstheme="minorHAnsi"/>
          <w:sz w:val="24"/>
          <w:szCs w:val="24"/>
        </w:rPr>
        <w:t xml:space="preserve">Donation helps children or adults who have no upper limbs due to congenital birth conditions, injuries, accidents, or infection.  Donated limbs provide the potential for movement and sensation that would otherwise be impossible with an artificial limb. Many recipients have been motivated to receive a transplant in order to hold loved ones in their arms once again. Donation </w:t>
      </w:r>
      <w:r w:rsidRPr="00555426">
        <w:rPr>
          <w:rFonts w:asciiTheme="minorHAnsi" w:eastAsia="Calibri" w:hAnsiTheme="minorHAnsi" w:cstheme="minorHAnsi"/>
          <w:sz w:val="24"/>
          <w:szCs w:val="24"/>
        </w:rPr>
        <w:lastRenderedPageBreak/>
        <w:t xml:space="preserve">is a generous and selfless act that benefits others. It not only benefits the people who receive a donation, but also those who love them.  </w:t>
      </w:r>
    </w:p>
    <w:p w14:paraId="2EF4E50B" w14:textId="77777777" w:rsidR="00D13F2D" w:rsidRPr="00555426" w:rsidRDefault="00D13F2D" w:rsidP="00555426">
      <w:pPr>
        <w:pStyle w:val="NormalWeb"/>
        <w:spacing w:line="276" w:lineRule="auto"/>
        <w:rPr>
          <w:rFonts w:asciiTheme="minorHAnsi" w:eastAsia="Calibri" w:hAnsiTheme="minorHAnsi" w:cstheme="minorHAnsi"/>
          <w:sz w:val="24"/>
          <w:szCs w:val="24"/>
        </w:rPr>
      </w:pPr>
      <w:r w:rsidRPr="00555426">
        <w:rPr>
          <w:rFonts w:asciiTheme="minorHAnsi" w:eastAsia="Calibri" w:hAnsiTheme="minorHAnsi" w:cstheme="minorHAnsi"/>
          <w:sz w:val="24"/>
          <w:szCs w:val="24"/>
        </w:rPr>
        <w:t xml:space="preserve">Families who have donated organs and tissues after death have said that when grieving the death of someone they love, donation has provided some measure of comfort in knowing that their gift has given hope, restored health and lessened the suffering of others. </w:t>
      </w:r>
    </w:p>
    <w:p w14:paraId="1D252D99" w14:textId="77777777" w:rsidR="00D13F2D" w:rsidRPr="0029520F" w:rsidRDefault="00D13F2D" w:rsidP="00D13F2D">
      <w:pPr>
        <w:rPr>
          <w:rFonts w:cstheme="minorHAnsi"/>
          <w:sz w:val="34"/>
          <w:szCs w:val="34"/>
        </w:rPr>
      </w:pPr>
      <w:r w:rsidRPr="0029520F">
        <w:rPr>
          <w:rFonts w:cstheme="minorHAnsi"/>
          <w:b/>
          <w:bCs/>
          <w:sz w:val="34"/>
          <w:szCs w:val="34"/>
        </w:rPr>
        <w:t>How is upper limb transplantation done?</w:t>
      </w:r>
    </w:p>
    <w:p w14:paraId="3652FFFA" w14:textId="77777777" w:rsidR="00D13F2D" w:rsidRPr="00555426" w:rsidRDefault="00D13F2D" w:rsidP="00555426">
      <w:pPr>
        <w:pStyle w:val="NormalWeb"/>
        <w:spacing w:line="276" w:lineRule="auto"/>
        <w:rPr>
          <w:rFonts w:asciiTheme="minorHAnsi" w:eastAsia="Calibri" w:hAnsiTheme="minorHAnsi" w:cstheme="minorHAnsi"/>
          <w:sz w:val="24"/>
          <w:szCs w:val="24"/>
        </w:rPr>
      </w:pPr>
      <w:r w:rsidRPr="00555426">
        <w:rPr>
          <w:rFonts w:asciiTheme="minorHAnsi" w:eastAsia="Calibri" w:hAnsiTheme="minorHAnsi" w:cstheme="minorHAnsi"/>
          <w:sz w:val="24"/>
          <w:szCs w:val="24"/>
        </w:rPr>
        <w:t>If it is determined that your loved one may have the opportunity to help someone through the gift of upper limb donation, the TGLN (Trillium Gift of Life Network) coordinator will review any needed information with you. Once consent is confirmed, testing is completed to confirm a match with the potential recipient. Blood type, age, gender, size and skin tone are considered in determining a match, as well as tissue matching to increase the success of the transplantation and reduce the risk of rejection. Testing to ensure the best possibility of a successful transplant will include x-rays and assessment of circulation to the limb.</w:t>
      </w:r>
    </w:p>
    <w:p w14:paraId="2932F8E8" w14:textId="77777777" w:rsidR="00D13F2D" w:rsidRPr="00555426" w:rsidRDefault="00D13F2D" w:rsidP="00555426">
      <w:pPr>
        <w:pStyle w:val="NormalWeb"/>
        <w:spacing w:line="276" w:lineRule="auto"/>
        <w:rPr>
          <w:rFonts w:asciiTheme="minorHAnsi" w:eastAsia="Calibri" w:hAnsiTheme="minorHAnsi" w:cstheme="minorHAnsi"/>
          <w:sz w:val="24"/>
          <w:szCs w:val="24"/>
        </w:rPr>
      </w:pPr>
      <w:r w:rsidRPr="00555426">
        <w:rPr>
          <w:rFonts w:asciiTheme="minorHAnsi" w:eastAsia="Calibri" w:hAnsiTheme="minorHAnsi" w:cstheme="minorHAnsi"/>
          <w:sz w:val="24"/>
          <w:szCs w:val="24"/>
        </w:rPr>
        <w:t>To protect the blood vessels in preparation for donation, any intravenous lines will be moved from the upper limbs to other locations.</w:t>
      </w:r>
    </w:p>
    <w:p w14:paraId="2383A304" w14:textId="77777777" w:rsidR="00D13F2D" w:rsidRPr="00555426" w:rsidRDefault="00D13F2D" w:rsidP="00555426">
      <w:pPr>
        <w:pStyle w:val="NormalWeb"/>
        <w:spacing w:line="276" w:lineRule="auto"/>
        <w:rPr>
          <w:rFonts w:asciiTheme="minorHAnsi" w:eastAsia="Calibri" w:hAnsiTheme="minorHAnsi" w:cstheme="minorHAnsi"/>
          <w:sz w:val="24"/>
          <w:szCs w:val="24"/>
        </w:rPr>
      </w:pPr>
      <w:r w:rsidRPr="00555426">
        <w:rPr>
          <w:rFonts w:asciiTheme="minorHAnsi" w:eastAsia="Calibri" w:hAnsiTheme="minorHAnsi" w:cstheme="minorHAnsi"/>
          <w:sz w:val="24"/>
          <w:szCs w:val="24"/>
        </w:rPr>
        <w:t>Once testing is completed, the hospital and transplant teams work together to determine a time for the recovery surgery to occur. Specially-trained surgeons remove the forearm and hand to prepare them for transplantation. Other organs that are consented for donation are recovered during the time in the operating room.  Final determination of suitability and matching is made during recovery surgery, when the surgeons have the best opportunity to determine if the donated limb will be able to be transplanted.</w:t>
      </w:r>
    </w:p>
    <w:p w14:paraId="0C1195EA" w14:textId="77777777" w:rsidR="00D13F2D" w:rsidRPr="0029520F" w:rsidRDefault="00D13F2D" w:rsidP="00D13F2D">
      <w:pPr>
        <w:rPr>
          <w:rFonts w:cstheme="minorHAnsi"/>
          <w:b/>
          <w:bCs/>
          <w:sz w:val="34"/>
          <w:szCs w:val="34"/>
        </w:rPr>
      </w:pPr>
      <w:r w:rsidRPr="0029520F">
        <w:rPr>
          <w:rFonts w:cstheme="minorHAnsi"/>
          <w:b/>
          <w:bCs/>
          <w:sz w:val="34"/>
          <w:szCs w:val="34"/>
        </w:rPr>
        <w:t>Other information for families</w:t>
      </w:r>
    </w:p>
    <w:p w14:paraId="19B0F419" w14:textId="77777777" w:rsidR="00D13F2D" w:rsidRPr="0029520F" w:rsidRDefault="00D13F2D" w:rsidP="00D13F2D">
      <w:pPr>
        <w:rPr>
          <w:rFonts w:cstheme="minorHAnsi"/>
          <w:b/>
          <w:bCs/>
          <w:sz w:val="34"/>
          <w:szCs w:val="34"/>
        </w:rPr>
      </w:pPr>
      <w:r w:rsidRPr="0029520F">
        <w:rPr>
          <w:rFonts w:cstheme="minorHAnsi"/>
          <w:b/>
          <w:bCs/>
          <w:sz w:val="34"/>
          <w:szCs w:val="34"/>
        </w:rPr>
        <w:t>Timing</w:t>
      </w:r>
    </w:p>
    <w:p w14:paraId="34911E80" w14:textId="77777777" w:rsidR="00D13F2D" w:rsidRPr="00555426" w:rsidRDefault="00D13F2D" w:rsidP="00555426">
      <w:pPr>
        <w:rPr>
          <w:rFonts w:cstheme="minorHAnsi"/>
          <w:sz w:val="24"/>
          <w:szCs w:val="24"/>
        </w:rPr>
      </w:pPr>
      <w:r w:rsidRPr="00555426">
        <w:rPr>
          <w:rFonts w:cstheme="minorHAnsi"/>
          <w:sz w:val="24"/>
          <w:szCs w:val="24"/>
        </w:rPr>
        <w:t>The organ recovery process in the operating room takes approximately 4-6 hours. If limbs are being recovered for a transplant, an additional 2 hours will be required in the operating room.  Family members will be updated throughout the process by the TGLN coordinator and healthcare team.</w:t>
      </w:r>
    </w:p>
    <w:p w14:paraId="3E4BEFEA" w14:textId="77777777" w:rsidR="00D13F2D" w:rsidRPr="0029520F" w:rsidRDefault="00D13F2D" w:rsidP="00D13F2D">
      <w:pPr>
        <w:autoSpaceDE w:val="0"/>
        <w:autoSpaceDN w:val="0"/>
        <w:adjustRightInd w:val="0"/>
        <w:spacing w:after="0"/>
        <w:outlineLvl w:val="0"/>
        <w:rPr>
          <w:rFonts w:cstheme="minorHAnsi"/>
          <w:sz w:val="24"/>
          <w:szCs w:val="24"/>
        </w:rPr>
      </w:pPr>
    </w:p>
    <w:p w14:paraId="3A98106A" w14:textId="77777777" w:rsidR="00E211BA" w:rsidRDefault="00E211BA" w:rsidP="00D13F2D">
      <w:pPr>
        <w:rPr>
          <w:rFonts w:cstheme="minorHAnsi"/>
          <w:b/>
          <w:bCs/>
          <w:sz w:val="34"/>
          <w:szCs w:val="34"/>
        </w:rPr>
      </w:pPr>
    </w:p>
    <w:p w14:paraId="4B77ED06" w14:textId="77777777" w:rsidR="00E211BA" w:rsidRDefault="00E211BA" w:rsidP="00D13F2D">
      <w:pPr>
        <w:rPr>
          <w:rFonts w:cstheme="minorHAnsi"/>
          <w:b/>
          <w:bCs/>
          <w:sz w:val="34"/>
          <w:szCs w:val="34"/>
        </w:rPr>
      </w:pPr>
    </w:p>
    <w:p w14:paraId="023FAE91" w14:textId="79EB1B01" w:rsidR="00D13F2D" w:rsidRPr="0029520F" w:rsidRDefault="00D13F2D" w:rsidP="00D13F2D">
      <w:pPr>
        <w:rPr>
          <w:rFonts w:cstheme="minorHAnsi"/>
          <w:b/>
          <w:bCs/>
          <w:sz w:val="34"/>
          <w:szCs w:val="34"/>
        </w:rPr>
      </w:pPr>
      <w:r w:rsidRPr="0029520F">
        <w:rPr>
          <w:rFonts w:cstheme="minorHAnsi"/>
          <w:b/>
          <w:bCs/>
          <w:sz w:val="34"/>
          <w:szCs w:val="34"/>
        </w:rPr>
        <w:lastRenderedPageBreak/>
        <w:t xml:space="preserve">Impact on funeral arrangements </w:t>
      </w:r>
    </w:p>
    <w:p w14:paraId="601899E2" w14:textId="77777777" w:rsidR="00D13F2D" w:rsidRPr="0029520F" w:rsidRDefault="00D13F2D" w:rsidP="00D13F2D">
      <w:pPr>
        <w:rPr>
          <w:rFonts w:cstheme="minorHAnsi"/>
          <w:sz w:val="24"/>
          <w:szCs w:val="24"/>
        </w:rPr>
      </w:pPr>
      <w:r w:rsidRPr="0029520F">
        <w:rPr>
          <w:rFonts w:cstheme="minorHAnsi"/>
          <w:sz w:val="24"/>
          <w:szCs w:val="24"/>
        </w:rPr>
        <w:t>Release of the body to the funeral home can occur shortly after the recovery surgery (if the coroner has not requested an autopsy) and then the timing of the funeral ceremony can be arranged. Families will be advised by the TGLN coordinator if a delay is expected or occurs. Donation may influence the clothing used for burial but does not prevent cremation or an open casket ceremony.  Some families who have donated limbs choose to accept the offer of artificial hands or prostheses. This choice is an individual family decision and it may depend upon the type of funeral service that is being planned.</w:t>
      </w:r>
    </w:p>
    <w:p w14:paraId="2AD46F90" w14:textId="77777777" w:rsidR="00D13F2D" w:rsidRPr="0029520F" w:rsidRDefault="00D13F2D" w:rsidP="00D13F2D">
      <w:pPr>
        <w:rPr>
          <w:rFonts w:cstheme="minorHAnsi"/>
          <w:b/>
          <w:bCs/>
          <w:sz w:val="34"/>
          <w:szCs w:val="34"/>
        </w:rPr>
      </w:pPr>
      <w:r w:rsidRPr="0029520F">
        <w:rPr>
          <w:rFonts w:cstheme="minorHAnsi"/>
          <w:b/>
          <w:bCs/>
          <w:sz w:val="34"/>
          <w:szCs w:val="34"/>
        </w:rPr>
        <w:t xml:space="preserve">Confidentiality </w:t>
      </w:r>
    </w:p>
    <w:p w14:paraId="56A774E1" w14:textId="37FF2E36" w:rsidR="00D13F2D" w:rsidRPr="0029520F" w:rsidRDefault="00D13F2D" w:rsidP="00D13F2D">
      <w:pPr>
        <w:rPr>
          <w:rFonts w:cstheme="minorHAnsi"/>
          <w:sz w:val="24"/>
          <w:szCs w:val="24"/>
        </w:rPr>
      </w:pPr>
      <w:r w:rsidRPr="0029520F">
        <w:rPr>
          <w:rFonts w:cstheme="minorHAnsi"/>
          <w:sz w:val="24"/>
          <w:szCs w:val="24"/>
        </w:rPr>
        <w:t>TGLN will maintain the donor and donor family’s anonymity. In Ontario, the confidentiality of donors and recipients is protected by law. TGLN does not provide any information regarding the identity of the donor or their family, and will not be able to confirm the identity of the recipient because of the laws regarding confidentiality of donation and transplantation. However, as stories of limb transplant often draw media attention, there is a real possibility of a donor family learning the identity of a recipient via the media or social media. After the first single hand transplant, there were two media announcements. First, in the few weeks after the donation and transplantation regarding the successful transplantation, then after approximately a year. Past coverage of limb recipients have shown the activities the person is able to once again do with their new arms and hands, and you may see similar images with the limbs that you and your loved ones have donated</w:t>
      </w:r>
      <w:r>
        <w:rPr>
          <w:rFonts w:cstheme="minorHAnsi"/>
          <w:sz w:val="24"/>
          <w:szCs w:val="24"/>
        </w:rPr>
        <w:t>.</w:t>
      </w:r>
      <w:r w:rsidRPr="0029520F">
        <w:rPr>
          <w:rFonts w:cstheme="minorHAnsi"/>
          <w:sz w:val="24"/>
          <w:szCs w:val="24"/>
        </w:rPr>
        <w:t xml:space="preserve">  If you require the support of TGLN media relations, please call Karyn Hyjek at 416-216-5931</w:t>
      </w:r>
      <w:r w:rsidRPr="0029520F">
        <w:rPr>
          <w:rFonts w:cstheme="minorHAnsi"/>
          <w:b/>
          <w:bCs/>
          <w:sz w:val="16"/>
          <w:szCs w:val="16"/>
          <w:lang w:eastAsia="en-CA"/>
        </w:rPr>
        <w:t xml:space="preserve"> </w:t>
      </w:r>
      <w:r w:rsidRPr="0029520F">
        <w:rPr>
          <w:rFonts w:cstheme="minorHAnsi"/>
          <w:sz w:val="24"/>
          <w:szCs w:val="24"/>
        </w:rPr>
        <w:t>during regular business hours.</w:t>
      </w:r>
    </w:p>
    <w:p w14:paraId="713BBE6B" w14:textId="77777777" w:rsidR="00D13F2D" w:rsidRPr="0029520F" w:rsidRDefault="00D13F2D" w:rsidP="00D13F2D">
      <w:pPr>
        <w:rPr>
          <w:rFonts w:cstheme="minorHAnsi"/>
          <w:b/>
          <w:bCs/>
          <w:sz w:val="34"/>
          <w:szCs w:val="34"/>
        </w:rPr>
      </w:pPr>
      <w:r w:rsidRPr="0029520F">
        <w:rPr>
          <w:rFonts w:cstheme="minorHAnsi"/>
          <w:b/>
          <w:bCs/>
          <w:sz w:val="34"/>
          <w:szCs w:val="34"/>
        </w:rPr>
        <w:t xml:space="preserve">Questions </w:t>
      </w:r>
    </w:p>
    <w:p w14:paraId="1C04F12E" w14:textId="77777777" w:rsidR="00D13F2D" w:rsidRPr="0029520F" w:rsidRDefault="00D13F2D" w:rsidP="00D13F2D">
      <w:pPr>
        <w:rPr>
          <w:rFonts w:cstheme="minorHAnsi"/>
          <w:sz w:val="24"/>
          <w:szCs w:val="24"/>
        </w:rPr>
      </w:pPr>
      <w:r w:rsidRPr="0029520F">
        <w:rPr>
          <w:rFonts w:cstheme="minorHAnsi"/>
          <w:sz w:val="24"/>
          <w:szCs w:val="24"/>
        </w:rPr>
        <w:t xml:space="preserve">You may have other questions after having read this brochure, or during the donation process. A TGLN coordinator will be involved in every step of the way to provide you with up-to-date information and will be available to answer any questions you may have. </w:t>
      </w:r>
    </w:p>
    <w:p w14:paraId="04A5312E" w14:textId="77777777" w:rsidR="00D13F2D" w:rsidRPr="0029520F" w:rsidRDefault="00D13F2D" w:rsidP="00D13F2D">
      <w:pPr>
        <w:rPr>
          <w:rFonts w:cstheme="minorHAnsi"/>
          <w:sz w:val="24"/>
          <w:szCs w:val="24"/>
        </w:rPr>
      </w:pPr>
      <w:r w:rsidRPr="0029520F">
        <w:rPr>
          <w:rFonts w:cstheme="minorHAnsi"/>
          <w:sz w:val="24"/>
          <w:szCs w:val="24"/>
        </w:rPr>
        <w:t>Thank you for taking the time to consider the gift of upper limb donation for transplantation.</w:t>
      </w:r>
    </w:p>
    <w:p w14:paraId="02C55E12" w14:textId="009EB2D2" w:rsidR="00D13F2D" w:rsidRPr="0029520F" w:rsidRDefault="00D13F2D" w:rsidP="003026DA">
      <w:pPr>
        <w:pStyle w:val="NoSpacing"/>
        <w:rPr>
          <w:rFonts w:asciiTheme="minorHAnsi" w:hAnsiTheme="minorHAnsi" w:cstheme="minorHAnsi"/>
          <w:b/>
          <w:sz w:val="24"/>
          <w:szCs w:val="24"/>
        </w:rPr>
      </w:pPr>
    </w:p>
    <w:p w14:paraId="68B695FA" w14:textId="77777777" w:rsidR="00D13F2D" w:rsidRPr="0029520F" w:rsidRDefault="00D13F2D" w:rsidP="00D13F2D">
      <w:pPr>
        <w:rPr>
          <w:rFonts w:cstheme="minorHAnsi"/>
          <w:sz w:val="24"/>
        </w:rPr>
      </w:pPr>
      <w:r w:rsidRPr="0029520F">
        <w:rPr>
          <w:rFonts w:cstheme="minorHAnsi"/>
          <w:sz w:val="24"/>
        </w:rPr>
        <w:t>TGLN Organ and Tissue Donation Coordinator #1</w:t>
      </w:r>
    </w:p>
    <w:p w14:paraId="3FA495ED" w14:textId="77777777" w:rsidR="00D13F2D" w:rsidRPr="0029520F" w:rsidRDefault="00D13F2D" w:rsidP="00D13F2D">
      <w:pPr>
        <w:ind w:left="720"/>
        <w:rPr>
          <w:rFonts w:cstheme="minorHAnsi"/>
          <w:sz w:val="24"/>
        </w:rPr>
      </w:pPr>
      <w:r w:rsidRPr="0029520F">
        <w:rPr>
          <w:rFonts w:cstheme="minorHAnsi"/>
          <w:sz w:val="24"/>
        </w:rPr>
        <w:t>Name:</w:t>
      </w:r>
      <w:r>
        <w:rPr>
          <w:rFonts w:cstheme="minorHAnsi"/>
          <w:sz w:val="24"/>
        </w:rPr>
        <w:t xml:space="preserve"> </w:t>
      </w:r>
      <w:r w:rsidRPr="0029520F">
        <w:rPr>
          <w:rFonts w:cstheme="minorHAnsi"/>
          <w:sz w:val="24"/>
        </w:rPr>
        <w:t>____________________________________</w:t>
      </w:r>
    </w:p>
    <w:p w14:paraId="28188A7A" w14:textId="77777777" w:rsidR="00D13F2D" w:rsidRPr="0029520F" w:rsidRDefault="00D13F2D" w:rsidP="00D13F2D">
      <w:pPr>
        <w:ind w:left="720"/>
        <w:rPr>
          <w:rFonts w:cstheme="minorHAnsi"/>
          <w:sz w:val="24"/>
        </w:rPr>
      </w:pPr>
      <w:r w:rsidRPr="0029520F">
        <w:rPr>
          <w:rFonts w:cstheme="minorHAnsi"/>
          <w:sz w:val="24"/>
        </w:rPr>
        <w:t>Mobile:</w:t>
      </w:r>
      <w:r>
        <w:rPr>
          <w:rFonts w:cstheme="minorHAnsi"/>
          <w:sz w:val="24"/>
        </w:rPr>
        <w:t xml:space="preserve"> </w:t>
      </w:r>
      <w:r w:rsidRPr="0029520F">
        <w:rPr>
          <w:rFonts w:cstheme="minorHAnsi"/>
          <w:sz w:val="24"/>
        </w:rPr>
        <w:t>_____________________________________</w:t>
      </w:r>
    </w:p>
    <w:p w14:paraId="50853AF1" w14:textId="77777777" w:rsidR="00D13F2D" w:rsidRPr="0029520F" w:rsidRDefault="00D13F2D" w:rsidP="00D13F2D">
      <w:pPr>
        <w:rPr>
          <w:rFonts w:cstheme="minorHAnsi"/>
          <w:sz w:val="24"/>
        </w:rPr>
      </w:pPr>
      <w:r w:rsidRPr="0029520F">
        <w:rPr>
          <w:rFonts w:cstheme="minorHAnsi"/>
          <w:sz w:val="24"/>
        </w:rPr>
        <w:t xml:space="preserve">TGLN Organ and Tissue Donation Coordinator #2 </w:t>
      </w:r>
    </w:p>
    <w:p w14:paraId="22331A7A" w14:textId="77777777" w:rsidR="00D13F2D" w:rsidRPr="0029520F" w:rsidRDefault="00D13F2D" w:rsidP="00D13F2D">
      <w:pPr>
        <w:ind w:left="720"/>
        <w:rPr>
          <w:rFonts w:cstheme="minorHAnsi"/>
          <w:sz w:val="24"/>
        </w:rPr>
      </w:pPr>
      <w:r w:rsidRPr="0029520F">
        <w:rPr>
          <w:rFonts w:cstheme="minorHAnsi"/>
          <w:sz w:val="24"/>
        </w:rPr>
        <w:t>Name: ____________________________________</w:t>
      </w:r>
    </w:p>
    <w:p w14:paraId="1D8B7584" w14:textId="77777777" w:rsidR="00D13F2D" w:rsidRPr="0029520F" w:rsidRDefault="00D13F2D" w:rsidP="00D13F2D">
      <w:pPr>
        <w:ind w:left="720"/>
        <w:rPr>
          <w:rFonts w:cstheme="minorHAnsi"/>
          <w:sz w:val="24"/>
        </w:rPr>
      </w:pPr>
      <w:r w:rsidRPr="0029520F">
        <w:rPr>
          <w:rFonts w:cstheme="minorHAnsi"/>
          <w:sz w:val="24"/>
        </w:rPr>
        <w:t>Mobile: _____________________________________</w:t>
      </w:r>
    </w:p>
    <w:p w14:paraId="5BA0CCCC" w14:textId="6981C5B4" w:rsidR="007F2494" w:rsidRPr="00F542C3" w:rsidRDefault="007F2494" w:rsidP="007F2494">
      <w:pPr>
        <w:pStyle w:val="Heading1"/>
        <w:rPr>
          <w:b/>
          <w:color w:val="auto"/>
        </w:rPr>
      </w:pPr>
      <w:bookmarkStart w:id="10" w:name="_Toc85030249"/>
      <w:r w:rsidRPr="00F542C3">
        <w:rPr>
          <w:b/>
          <w:color w:val="auto"/>
        </w:rPr>
        <w:lastRenderedPageBreak/>
        <w:t>Prostheses Photograph</w:t>
      </w:r>
      <w:r w:rsidR="00D07E98" w:rsidRPr="00F542C3">
        <w:rPr>
          <w:b/>
          <w:color w:val="auto"/>
        </w:rPr>
        <w:t>s</w:t>
      </w:r>
      <w:bookmarkEnd w:id="10"/>
    </w:p>
    <w:p w14:paraId="42DDA818" w14:textId="77777777" w:rsidR="007F2494" w:rsidRDefault="007F2494" w:rsidP="007F2494"/>
    <w:p w14:paraId="4C866F78" w14:textId="7F13CEDD" w:rsidR="007F2494" w:rsidRDefault="007F2494" w:rsidP="007F2494">
      <w:r>
        <w:t>Do not share th</w:t>
      </w:r>
      <w:r w:rsidR="00227F25">
        <w:t>ese</w:t>
      </w:r>
      <w:r>
        <w:t xml:space="preserve"> image</w:t>
      </w:r>
      <w:r w:rsidR="00227F25">
        <w:t>s</w:t>
      </w:r>
      <w:r>
        <w:t xml:space="preserve"> except as outlined within approved VCA process documents.</w:t>
      </w:r>
    </w:p>
    <w:p w14:paraId="35F3E98D" w14:textId="56A953A9" w:rsidR="005C0666" w:rsidRDefault="005C0666" w:rsidP="007F2494">
      <w:r>
        <w:t>Note that the skin tone is lighter than it appears in these photographs (due to the white background).</w:t>
      </w:r>
    </w:p>
    <w:p w14:paraId="5C6F24C3" w14:textId="46A375AE" w:rsidR="007F2494" w:rsidRDefault="005C0666" w:rsidP="007F2494">
      <w:r>
        <w:rPr>
          <w:noProof/>
        </w:rPr>
        <w:drawing>
          <wp:anchor distT="0" distB="0" distL="114300" distR="114300" simplePos="0" relativeHeight="251696128" behindDoc="1" locked="0" layoutInCell="1" allowOverlap="1" wp14:anchorId="49A0D71A" wp14:editId="237DCB33">
            <wp:simplePos x="0" y="0"/>
            <wp:positionH relativeFrom="column">
              <wp:posOffset>3110865</wp:posOffset>
            </wp:positionH>
            <wp:positionV relativeFrom="paragraph">
              <wp:posOffset>233680</wp:posOffset>
            </wp:positionV>
            <wp:extent cx="3424512" cy="2168126"/>
            <wp:effectExtent l="0" t="0" r="508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424512" cy="2168126"/>
                    </a:xfrm>
                    <a:prstGeom prst="rect">
                      <a:avLst/>
                    </a:prstGeom>
                  </pic:spPr>
                </pic:pic>
              </a:graphicData>
            </a:graphic>
          </wp:anchor>
        </w:drawing>
      </w:r>
      <w:r>
        <w:rPr>
          <w:noProof/>
        </w:rPr>
        <w:drawing>
          <wp:anchor distT="0" distB="0" distL="114300" distR="114300" simplePos="0" relativeHeight="251698176" behindDoc="1" locked="0" layoutInCell="1" allowOverlap="1" wp14:anchorId="249E8656" wp14:editId="634A222E">
            <wp:simplePos x="0" y="0"/>
            <wp:positionH relativeFrom="column">
              <wp:posOffset>0</wp:posOffset>
            </wp:positionH>
            <wp:positionV relativeFrom="paragraph">
              <wp:posOffset>133350</wp:posOffset>
            </wp:positionV>
            <wp:extent cx="2997835" cy="371919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997835" cy="3719195"/>
                    </a:xfrm>
                    <a:prstGeom prst="rect">
                      <a:avLst/>
                    </a:prstGeom>
                  </pic:spPr>
                </pic:pic>
              </a:graphicData>
            </a:graphic>
          </wp:anchor>
        </w:drawing>
      </w:r>
    </w:p>
    <w:p w14:paraId="2EE22256" w14:textId="1655B839" w:rsidR="007F2494" w:rsidRDefault="007F2494" w:rsidP="007F2494"/>
    <w:p w14:paraId="344BFA62" w14:textId="351E487C" w:rsidR="007F2494" w:rsidRDefault="00227F25">
      <w:pPr>
        <w:rPr>
          <w:rFonts w:asciiTheme="majorHAnsi" w:eastAsiaTheme="majorEastAsia" w:hAnsiTheme="majorHAnsi" w:cstheme="majorBidi"/>
          <w:color w:val="2E74B5" w:themeColor="accent1" w:themeShade="BF"/>
          <w:sz w:val="32"/>
          <w:szCs w:val="32"/>
        </w:rPr>
      </w:pPr>
      <w:r>
        <w:rPr>
          <w:noProof/>
        </w:rPr>
        <w:drawing>
          <wp:anchor distT="0" distB="0" distL="114300" distR="114300" simplePos="0" relativeHeight="251700224" behindDoc="1" locked="0" layoutInCell="1" allowOverlap="1" wp14:anchorId="065656AE" wp14:editId="71D3005A">
            <wp:simplePos x="0" y="0"/>
            <wp:positionH relativeFrom="column">
              <wp:posOffset>3202940</wp:posOffset>
            </wp:positionH>
            <wp:positionV relativeFrom="paragraph">
              <wp:posOffset>1888490</wp:posOffset>
            </wp:positionV>
            <wp:extent cx="3293745" cy="2226945"/>
            <wp:effectExtent l="0" t="0" r="1905"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93745" cy="2226945"/>
                    </a:xfrm>
                    <a:prstGeom prst="rect">
                      <a:avLst/>
                    </a:prstGeom>
                  </pic:spPr>
                </pic:pic>
              </a:graphicData>
            </a:graphic>
          </wp:anchor>
        </w:drawing>
      </w:r>
      <w:r w:rsidR="007F2494">
        <w:br w:type="page"/>
      </w:r>
    </w:p>
    <w:p w14:paraId="61D163D5" w14:textId="1B91B1A5" w:rsidR="00786A88" w:rsidRPr="00F542C3" w:rsidRDefault="007F2494" w:rsidP="007F2494">
      <w:pPr>
        <w:pStyle w:val="Heading1"/>
        <w:rPr>
          <w:b/>
          <w:color w:val="auto"/>
        </w:rPr>
      </w:pPr>
      <w:bookmarkStart w:id="11" w:name="_Toc85030250"/>
      <w:r w:rsidRPr="00F542C3">
        <w:rPr>
          <w:b/>
          <w:color w:val="auto"/>
        </w:rPr>
        <w:lastRenderedPageBreak/>
        <w:t xml:space="preserve">Amendments to Consent </w:t>
      </w:r>
      <w:r w:rsidR="00C66A1C" w:rsidRPr="00F542C3">
        <w:rPr>
          <w:b/>
          <w:color w:val="auto"/>
        </w:rPr>
        <w:t xml:space="preserve">Documentation </w:t>
      </w:r>
      <w:r w:rsidR="00BA098D" w:rsidRPr="00F542C3">
        <w:rPr>
          <w:b/>
          <w:color w:val="auto"/>
        </w:rPr>
        <w:t>-</w:t>
      </w:r>
      <w:r w:rsidR="00CC6FA6" w:rsidRPr="00F542C3">
        <w:rPr>
          <w:b/>
          <w:color w:val="auto"/>
        </w:rPr>
        <w:t xml:space="preserve"> VCA </w:t>
      </w:r>
      <w:r w:rsidR="001052A7" w:rsidRPr="00F542C3">
        <w:rPr>
          <w:b/>
          <w:color w:val="auto"/>
        </w:rPr>
        <w:t>Cases</w:t>
      </w:r>
      <w:bookmarkEnd w:id="11"/>
    </w:p>
    <w:p w14:paraId="5E934A19" w14:textId="77777777" w:rsidR="001052A7" w:rsidRDefault="001052A7" w:rsidP="001052A7">
      <w:pPr>
        <w:spacing w:after="0"/>
        <w:jc w:val="center"/>
        <w:rPr>
          <w:b/>
          <w:sz w:val="28"/>
        </w:rPr>
      </w:pPr>
      <w:bookmarkStart w:id="12" w:name="_Hlk61440853"/>
    </w:p>
    <w:p w14:paraId="6EED9EF6" w14:textId="4B0D76CC" w:rsidR="001052A7" w:rsidRPr="00494BFB" w:rsidRDefault="001052A7" w:rsidP="001052A7">
      <w:pPr>
        <w:spacing w:after="0"/>
        <w:jc w:val="center"/>
        <w:rPr>
          <w:b/>
          <w:sz w:val="28"/>
        </w:rPr>
      </w:pPr>
      <w:r w:rsidRPr="00494BFB">
        <w:rPr>
          <w:b/>
          <w:sz w:val="28"/>
        </w:rPr>
        <w:t xml:space="preserve">Amendments to Consent Documentation </w:t>
      </w:r>
    </w:p>
    <w:p w14:paraId="2CF83E07" w14:textId="77777777" w:rsidR="001052A7" w:rsidRPr="00494BFB" w:rsidRDefault="001052A7" w:rsidP="001052A7">
      <w:pPr>
        <w:jc w:val="center"/>
        <w:rPr>
          <w:b/>
          <w:sz w:val="28"/>
        </w:rPr>
      </w:pPr>
      <w:r w:rsidRPr="00494BFB">
        <w:rPr>
          <w:b/>
          <w:sz w:val="28"/>
        </w:rPr>
        <w:t>Vascularized Composite Allotransplantation (VCA) Cases</w:t>
      </w:r>
    </w:p>
    <w:p w14:paraId="6A3A6384" w14:textId="77777777" w:rsidR="00DB6AE7" w:rsidRPr="0009193A" w:rsidRDefault="00DB6AE7" w:rsidP="00DB6AE7">
      <w:pPr>
        <w:rPr>
          <w:b/>
        </w:rPr>
      </w:pPr>
      <w:r w:rsidRPr="0009193A">
        <w:rPr>
          <w:b/>
        </w:rPr>
        <w:t>Principles:</w:t>
      </w:r>
    </w:p>
    <w:p w14:paraId="5D08A647" w14:textId="77777777" w:rsidR="00DB6AE7" w:rsidRDefault="00DB6AE7" w:rsidP="00793871">
      <w:pPr>
        <w:pStyle w:val="ListParagraph"/>
        <w:numPr>
          <w:ilvl w:val="0"/>
          <w:numId w:val="27"/>
        </w:numPr>
        <w:spacing w:after="160" w:line="259" w:lineRule="auto"/>
      </w:pPr>
      <w:r>
        <w:t>All oral (telephone) consents must have a witness</w:t>
      </w:r>
    </w:p>
    <w:p w14:paraId="2FDFDE24" w14:textId="77777777" w:rsidR="00DB6AE7" w:rsidRDefault="00DB6AE7" w:rsidP="00793871">
      <w:pPr>
        <w:pStyle w:val="ListParagraph"/>
        <w:numPr>
          <w:ilvl w:val="0"/>
          <w:numId w:val="27"/>
        </w:numPr>
        <w:spacing w:after="160" w:line="259" w:lineRule="auto"/>
      </w:pPr>
      <w:r>
        <w:t>Witnesses must sign a consent form (electronic or paper)</w:t>
      </w:r>
    </w:p>
    <w:p w14:paraId="3A59D795" w14:textId="77777777" w:rsidR="00DB6AE7" w:rsidRDefault="00DB6AE7" w:rsidP="00793871">
      <w:pPr>
        <w:pStyle w:val="ListParagraph"/>
        <w:numPr>
          <w:ilvl w:val="0"/>
          <w:numId w:val="27"/>
        </w:numPr>
        <w:spacing w:after="160" w:line="259" w:lineRule="auto"/>
      </w:pPr>
      <w:r>
        <w:t>All consent forms must be uploaded to iTransplant</w:t>
      </w:r>
    </w:p>
    <w:p w14:paraId="23B03411" w14:textId="77777777" w:rsidR="00DB6AE7" w:rsidRDefault="00DB6AE7" w:rsidP="00793871">
      <w:pPr>
        <w:pStyle w:val="ListParagraph"/>
        <w:numPr>
          <w:ilvl w:val="0"/>
          <w:numId w:val="27"/>
        </w:numPr>
        <w:spacing w:after="160" w:line="259" w:lineRule="auto"/>
      </w:pPr>
      <w:r>
        <w:t>A paper copy of all relevant consent forms must be in the chart at the hospital prior to the OR recovery (fax to ICU if electronic copy, staple copies together as needed)</w:t>
      </w:r>
    </w:p>
    <w:tbl>
      <w:tblPr>
        <w:tblStyle w:val="TableGrid"/>
        <w:tblW w:w="9895" w:type="dxa"/>
        <w:tblLook w:val="04A0" w:firstRow="1" w:lastRow="0" w:firstColumn="1" w:lastColumn="0" w:noHBand="0" w:noVBand="1"/>
      </w:tblPr>
      <w:tblGrid>
        <w:gridCol w:w="535"/>
        <w:gridCol w:w="2970"/>
        <w:gridCol w:w="6390"/>
      </w:tblGrid>
      <w:tr w:rsidR="00DB6AE7" w14:paraId="6DDCFFDF" w14:textId="77777777" w:rsidTr="001052A7">
        <w:tc>
          <w:tcPr>
            <w:tcW w:w="535" w:type="dxa"/>
          </w:tcPr>
          <w:p w14:paraId="39CA27D9" w14:textId="77777777" w:rsidR="00DB6AE7" w:rsidRPr="00EE01C1" w:rsidRDefault="00DB6AE7" w:rsidP="009A0B95">
            <w:pPr>
              <w:rPr>
                <w:b/>
              </w:rPr>
            </w:pPr>
          </w:p>
        </w:tc>
        <w:tc>
          <w:tcPr>
            <w:tcW w:w="9360" w:type="dxa"/>
            <w:gridSpan w:val="2"/>
          </w:tcPr>
          <w:p w14:paraId="1B67881A" w14:textId="77777777" w:rsidR="00DB6AE7" w:rsidRPr="00EE01C1" w:rsidRDefault="00DB6AE7" w:rsidP="009A0B95">
            <w:pPr>
              <w:rPr>
                <w:b/>
              </w:rPr>
            </w:pPr>
            <w:r w:rsidRPr="00EE01C1">
              <w:rPr>
                <w:b/>
              </w:rPr>
              <w:t>Single Approach (Organ, Tissue and VCA</w:t>
            </w:r>
            <w:r>
              <w:rPr>
                <w:b/>
              </w:rPr>
              <w:t xml:space="preserve"> all at once</w:t>
            </w:r>
            <w:r w:rsidRPr="00EE01C1">
              <w:rPr>
                <w:b/>
              </w:rPr>
              <w:t>)</w:t>
            </w:r>
          </w:p>
        </w:tc>
      </w:tr>
      <w:tr w:rsidR="00DB6AE7" w14:paraId="767376CC" w14:textId="77777777" w:rsidTr="001052A7">
        <w:tc>
          <w:tcPr>
            <w:tcW w:w="535" w:type="dxa"/>
          </w:tcPr>
          <w:p w14:paraId="5250F137" w14:textId="77777777" w:rsidR="00DB6AE7" w:rsidRDefault="00DB6AE7" w:rsidP="009A0B95">
            <w:r>
              <w:t>A</w:t>
            </w:r>
          </w:p>
        </w:tc>
        <w:tc>
          <w:tcPr>
            <w:tcW w:w="2970" w:type="dxa"/>
          </w:tcPr>
          <w:p w14:paraId="0642B7B5" w14:textId="77777777" w:rsidR="00DB6AE7" w:rsidRDefault="00DB6AE7" w:rsidP="009A0B95">
            <w:r>
              <w:t>In Person</w:t>
            </w:r>
          </w:p>
          <w:p w14:paraId="488E3D5F" w14:textId="77777777" w:rsidR="00DB6AE7" w:rsidRDefault="00DB6AE7" w:rsidP="009A0B95"/>
        </w:tc>
        <w:tc>
          <w:tcPr>
            <w:tcW w:w="6390" w:type="dxa"/>
          </w:tcPr>
          <w:p w14:paraId="13D53C35" w14:textId="77777777" w:rsidR="00DB6AE7" w:rsidRDefault="00DB6AE7" w:rsidP="00793871">
            <w:pPr>
              <w:pStyle w:val="ListParagraph"/>
              <w:numPr>
                <w:ilvl w:val="0"/>
                <w:numId w:val="28"/>
              </w:numPr>
              <w:spacing w:after="0" w:line="240" w:lineRule="auto"/>
            </w:pPr>
            <w:r>
              <w:t>Consent as per usual practice, one form, no witness required</w:t>
            </w:r>
          </w:p>
        </w:tc>
      </w:tr>
      <w:tr w:rsidR="00DB6AE7" w14:paraId="5A3EE7CF" w14:textId="77777777" w:rsidTr="001052A7">
        <w:tc>
          <w:tcPr>
            <w:tcW w:w="535" w:type="dxa"/>
          </w:tcPr>
          <w:p w14:paraId="46A15D21" w14:textId="77777777" w:rsidR="00DB6AE7" w:rsidRDefault="00DB6AE7" w:rsidP="009A0B95">
            <w:r>
              <w:t>B</w:t>
            </w:r>
          </w:p>
        </w:tc>
        <w:tc>
          <w:tcPr>
            <w:tcW w:w="2970" w:type="dxa"/>
          </w:tcPr>
          <w:p w14:paraId="377E9FEB" w14:textId="77777777" w:rsidR="00DB6AE7" w:rsidRDefault="00DB6AE7" w:rsidP="009A0B95">
            <w:r>
              <w:t xml:space="preserve">Telephone (as per </w:t>
            </w:r>
            <w:r w:rsidRPr="00124AEC">
              <w:rPr>
                <w:i/>
              </w:rPr>
              <w:t>COVID practice update instructions</w:t>
            </w:r>
            <w:r>
              <w:t>)</w:t>
            </w:r>
          </w:p>
        </w:tc>
        <w:tc>
          <w:tcPr>
            <w:tcW w:w="6390" w:type="dxa"/>
          </w:tcPr>
          <w:p w14:paraId="0FC9C78D" w14:textId="77777777" w:rsidR="00DB6AE7" w:rsidRDefault="00DB6AE7" w:rsidP="00793871">
            <w:pPr>
              <w:pStyle w:val="ListParagraph"/>
              <w:numPr>
                <w:ilvl w:val="0"/>
                <w:numId w:val="29"/>
              </w:numPr>
              <w:spacing w:after="0" w:line="240" w:lineRule="auto"/>
            </w:pPr>
            <w:r>
              <w:t>OTDC consents by phone, informs patient substitute that a colleague will call to confirm and witness consent.</w:t>
            </w:r>
          </w:p>
          <w:p w14:paraId="4AF92325" w14:textId="77777777" w:rsidR="00DB6AE7" w:rsidRDefault="00DB6AE7" w:rsidP="00793871">
            <w:pPr>
              <w:pStyle w:val="ListParagraph"/>
              <w:numPr>
                <w:ilvl w:val="0"/>
                <w:numId w:val="29"/>
              </w:numPr>
              <w:spacing w:after="0" w:line="240" w:lineRule="auto"/>
            </w:pPr>
            <w:r>
              <w:t>OTDC completes consent form, including section C, dates and signs consent (fillable consent form on the ORC or paper form).</w:t>
            </w:r>
          </w:p>
          <w:p w14:paraId="52C621C0" w14:textId="77777777" w:rsidR="00DB6AE7" w:rsidRDefault="00DB6AE7" w:rsidP="00793871">
            <w:pPr>
              <w:pStyle w:val="ListParagraph"/>
              <w:numPr>
                <w:ilvl w:val="0"/>
                <w:numId w:val="29"/>
              </w:numPr>
              <w:spacing w:after="0" w:line="240" w:lineRule="auto"/>
            </w:pPr>
            <w:r>
              <w:t>OTDC saves/emails/scans consent to witness.</w:t>
            </w:r>
          </w:p>
          <w:p w14:paraId="16099E64" w14:textId="77777777" w:rsidR="00DB6AE7" w:rsidRDefault="00DB6AE7" w:rsidP="00793871">
            <w:pPr>
              <w:pStyle w:val="ListParagraph"/>
              <w:numPr>
                <w:ilvl w:val="0"/>
                <w:numId w:val="29"/>
              </w:numPr>
              <w:spacing w:after="0" w:line="240" w:lineRule="auto"/>
            </w:pPr>
            <w:r>
              <w:t>Witness contacts patient substitute to confirm consent.</w:t>
            </w:r>
          </w:p>
          <w:p w14:paraId="0A0E1B6D" w14:textId="77777777" w:rsidR="00DB6AE7" w:rsidRDefault="00DB6AE7" w:rsidP="00793871">
            <w:pPr>
              <w:pStyle w:val="ListParagraph"/>
              <w:numPr>
                <w:ilvl w:val="0"/>
                <w:numId w:val="29"/>
              </w:numPr>
              <w:spacing w:after="0" w:line="240" w:lineRule="auto"/>
            </w:pPr>
            <w:r>
              <w:t>Witness completes section D of form and uploads form to iTransplant.</w:t>
            </w:r>
          </w:p>
        </w:tc>
      </w:tr>
      <w:tr w:rsidR="00DB6AE7" w14:paraId="21A217D5" w14:textId="77777777" w:rsidTr="001052A7">
        <w:tc>
          <w:tcPr>
            <w:tcW w:w="9895" w:type="dxa"/>
            <w:gridSpan w:val="3"/>
          </w:tcPr>
          <w:p w14:paraId="3A4FC76B" w14:textId="77777777" w:rsidR="00DB6AE7" w:rsidRDefault="00DB6AE7" w:rsidP="009A0B95"/>
        </w:tc>
      </w:tr>
      <w:tr w:rsidR="00DB6AE7" w14:paraId="2404D4F3" w14:textId="77777777" w:rsidTr="001052A7">
        <w:tc>
          <w:tcPr>
            <w:tcW w:w="535" w:type="dxa"/>
          </w:tcPr>
          <w:p w14:paraId="6279168D" w14:textId="77777777" w:rsidR="00DB6AE7" w:rsidRPr="00EE01C1" w:rsidRDefault="00DB6AE7" w:rsidP="009A0B95">
            <w:pPr>
              <w:rPr>
                <w:b/>
              </w:rPr>
            </w:pPr>
          </w:p>
        </w:tc>
        <w:tc>
          <w:tcPr>
            <w:tcW w:w="9360" w:type="dxa"/>
            <w:gridSpan w:val="2"/>
          </w:tcPr>
          <w:p w14:paraId="5A6306B3" w14:textId="77777777" w:rsidR="00DB6AE7" w:rsidRPr="00EE01C1" w:rsidRDefault="00DB6AE7" w:rsidP="009A0B95">
            <w:pPr>
              <w:rPr>
                <w:b/>
              </w:rPr>
            </w:pPr>
            <w:r w:rsidRPr="00EE01C1">
              <w:rPr>
                <w:b/>
              </w:rPr>
              <w:t>Two Approaches (Organ and Tissue</w:t>
            </w:r>
            <w:r>
              <w:rPr>
                <w:b/>
              </w:rPr>
              <w:t xml:space="preserve"> initially</w:t>
            </w:r>
            <w:r w:rsidRPr="00EE01C1">
              <w:rPr>
                <w:b/>
              </w:rPr>
              <w:t>, then VCA</w:t>
            </w:r>
            <w:r>
              <w:rPr>
                <w:b/>
              </w:rPr>
              <w:t xml:space="preserve"> separately</w:t>
            </w:r>
            <w:r w:rsidRPr="00EE01C1">
              <w:rPr>
                <w:b/>
              </w:rPr>
              <w:t>)</w:t>
            </w:r>
          </w:p>
        </w:tc>
      </w:tr>
      <w:tr w:rsidR="00DB6AE7" w14:paraId="440F7BB9" w14:textId="77777777" w:rsidTr="001052A7">
        <w:tc>
          <w:tcPr>
            <w:tcW w:w="535" w:type="dxa"/>
          </w:tcPr>
          <w:p w14:paraId="686A3289" w14:textId="77777777" w:rsidR="00DB6AE7" w:rsidRDefault="00DB6AE7" w:rsidP="009A0B95">
            <w:r>
              <w:t>C</w:t>
            </w:r>
          </w:p>
        </w:tc>
        <w:tc>
          <w:tcPr>
            <w:tcW w:w="2970" w:type="dxa"/>
          </w:tcPr>
          <w:p w14:paraId="4D219DD1" w14:textId="77777777" w:rsidR="00DB6AE7" w:rsidRDefault="00DB6AE7" w:rsidP="009A0B95">
            <w:r>
              <w:t xml:space="preserve">Both consents in person </w:t>
            </w:r>
          </w:p>
        </w:tc>
        <w:tc>
          <w:tcPr>
            <w:tcW w:w="6390" w:type="dxa"/>
          </w:tcPr>
          <w:p w14:paraId="1DB031EC" w14:textId="77777777" w:rsidR="00DB6AE7" w:rsidRDefault="00DB6AE7" w:rsidP="00793871">
            <w:pPr>
              <w:pStyle w:val="ListParagraph"/>
              <w:numPr>
                <w:ilvl w:val="0"/>
                <w:numId w:val="30"/>
              </w:numPr>
              <w:spacing w:after="0" w:line="240" w:lineRule="auto"/>
            </w:pPr>
            <w:r>
              <w:t>First consent as per usual in person practice, one form, no witness required.</w:t>
            </w:r>
          </w:p>
          <w:p w14:paraId="0B77D9CB" w14:textId="77777777" w:rsidR="00DB6AE7" w:rsidRDefault="00DB6AE7" w:rsidP="00793871">
            <w:pPr>
              <w:pStyle w:val="ListParagraph"/>
              <w:numPr>
                <w:ilvl w:val="0"/>
                <w:numId w:val="30"/>
              </w:numPr>
              <w:spacing w:after="0" w:line="240" w:lineRule="auto"/>
            </w:pPr>
            <w:r>
              <w:t>For VCA consent, hard copy of first consent from hospital chart is amended for VCA by hand by OTDC, dated and initialed by patient substitute and OTDC. No witness required.</w:t>
            </w:r>
          </w:p>
          <w:p w14:paraId="0FEAF6EC" w14:textId="77777777" w:rsidR="00DB6AE7" w:rsidRDefault="00DB6AE7" w:rsidP="0075722B">
            <w:pPr>
              <w:pStyle w:val="ListParagraph"/>
              <w:numPr>
                <w:ilvl w:val="0"/>
                <w:numId w:val="30"/>
              </w:numPr>
              <w:spacing w:after="0" w:line="240" w:lineRule="auto"/>
            </w:pPr>
            <w:r>
              <w:t xml:space="preserve">OTDC uploads amended form to iTransplant. </w:t>
            </w:r>
          </w:p>
        </w:tc>
      </w:tr>
      <w:tr w:rsidR="00DB6AE7" w14:paraId="2DE6F54F" w14:textId="77777777" w:rsidTr="001052A7">
        <w:tc>
          <w:tcPr>
            <w:tcW w:w="535" w:type="dxa"/>
          </w:tcPr>
          <w:p w14:paraId="210A46B2" w14:textId="77777777" w:rsidR="00DB6AE7" w:rsidRDefault="00DB6AE7" w:rsidP="009A0B95">
            <w:r>
              <w:t>D</w:t>
            </w:r>
          </w:p>
        </w:tc>
        <w:tc>
          <w:tcPr>
            <w:tcW w:w="2970" w:type="dxa"/>
          </w:tcPr>
          <w:p w14:paraId="2246D004" w14:textId="77777777" w:rsidR="00DB6AE7" w:rsidRDefault="00DB6AE7" w:rsidP="009A0B95">
            <w:r>
              <w:t>Both consents by telephone</w:t>
            </w:r>
          </w:p>
        </w:tc>
        <w:tc>
          <w:tcPr>
            <w:tcW w:w="6390" w:type="dxa"/>
          </w:tcPr>
          <w:p w14:paraId="11A6E985" w14:textId="77777777" w:rsidR="00DB6AE7" w:rsidRDefault="00DB6AE7" w:rsidP="00793871">
            <w:pPr>
              <w:pStyle w:val="ListParagraph"/>
              <w:numPr>
                <w:ilvl w:val="0"/>
                <w:numId w:val="31"/>
              </w:numPr>
              <w:spacing w:after="0" w:line="240" w:lineRule="auto"/>
            </w:pPr>
            <w:r>
              <w:t xml:space="preserve">First consent by telephone as per </w:t>
            </w:r>
            <w:r w:rsidRPr="00124AEC">
              <w:rPr>
                <w:i/>
              </w:rPr>
              <w:t>COVID practice update instructions</w:t>
            </w:r>
            <w:r>
              <w:t xml:space="preserve"> (see B above), including witnessing.</w:t>
            </w:r>
          </w:p>
          <w:p w14:paraId="4B595268" w14:textId="77777777" w:rsidR="00DB6AE7" w:rsidRDefault="00DB6AE7" w:rsidP="00793871">
            <w:pPr>
              <w:pStyle w:val="ListParagraph"/>
              <w:numPr>
                <w:ilvl w:val="0"/>
                <w:numId w:val="31"/>
              </w:numPr>
              <w:spacing w:after="0" w:line="240" w:lineRule="auto"/>
            </w:pPr>
            <w:r>
              <w:t>For VCA consent, OTDC again obtains consent by phone and informs patient substitute that a colleague will shortly call again to confirm and witness VCA consent.</w:t>
            </w:r>
          </w:p>
          <w:p w14:paraId="3CBB375F" w14:textId="77777777" w:rsidR="00DB6AE7" w:rsidRDefault="00DB6AE7" w:rsidP="00793871">
            <w:pPr>
              <w:pStyle w:val="ListParagraph"/>
              <w:numPr>
                <w:ilvl w:val="0"/>
                <w:numId w:val="31"/>
              </w:numPr>
              <w:spacing w:after="0" w:line="240" w:lineRule="auto"/>
            </w:pPr>
            <w:r>
              <w:t xml:space="preserve">OTDC creates a new consent form for </w:t>
            </w:r>
            <w:r w:rsidRPr="00124AEC">
              <w:rPr>
                <w:i/>
              </w:rPr>
              <w:t>all originally consented organs/tissue plus VCA</w:t>
            </w:r>
            <w:r>
              <w:t xml:space="preserve"> (fillable consent form on the ORC or paper form), including completing section C.</w:t>
            </w:r>
          </w:p>
          <w:p w14:paraId="75481E4F" w14:textId="77777777" w:rsidR="00DB6AE7" w:rsidRDefault="00DB6AE7" w:rsidP="00793871">
            <w:pPr>
              <w:pStyle w:val="ListParagraph"/>
              <w:numPr>
                <w:ilvl w:val="0"/>
                <w:numId w:val="31"/>
              </w:numPr>
              <w:spacing w:after="0" w:line="240" w:lineRule="auto"/>
            </w:pPr>
            <w:r>
              <w:t>OTDC saves/emails/scans consent to witness.</w:t>
            </w:r>
          </w:p>
          <w:p w14:paraId="6ABFC4FE" w14:textId="77777777" w:rsidR="00DB6AE7" w:rsidRDefault="00DB6AE7" w:rsidP="00793871">
            <w:pPr>
              <w:pStyle w:val="ListParagraph"/>
              <w:numPr>
                <w:ilvl w:val="0"/>
                <w:numId w:val="31"/>
              </w:numPr>
              <w:spacing w:after="160" w:line="259" w:lineRule="auto"/>
            </w:pPr>
            <w:r>
              <w:t>Witness contacts patient substitute again and confirms consent for everything (organ/tissue previously consented and VCA).</w:t>
            </w:r>
          </w:p>
          <w:p w14:paraId="59F52DB2" w14:textId="77777777" w:rsidR="00DB6AE7" w:rsidRDefault="00DB6AE7" w:rsidP="0075722B">
            <w:pPr>
              <w:pStyle w:val="ListParagraph"/>
              <w:numPr>
                <w:ilvl w:val="0"/>
                <w:numId w:val="31"/>
              </w:numPr>
              <w:spacing w:after="0" w:line="240" w:lineRule="auto"/>
            </w:pPr>
            <w:r>
              <w:t xml:space="preserve">Witness completes section D of form and uploads form the iTransplant. </w:t>
            </w:r>
          </w:p>
        </w:tc>
      </w:tr>
      <w:tr w:rsidR="00DB6AE7" w14:paraId="63B4839E" w14:textId="77777777" w:rsidTr="001052A7">
        <w:tc>
          <w:tcPr>
            <w:tcW w:w="535" w:type="dxa"/>
          </w:tcPr>
          <w:p w14:paraId="105DA3E8" w14:textId="77777777" w:rsidR="00DB6AE7" w:rsidRDefault="00DB6AE7" w:rsidP="009A0B95">
            <w:r>
              <w:lastRenderedPageBreak/>
              <w:t>E</w:t>
            </w:r>
          </w:p>
        </w:tc>
        <w:tc>
          <w:tcPr>
            <w:tcW w:w="2970" w:type="dxa"/>
          </w:tcPr>
          <w:p w14:paraId="7365A457" w14:textId="77777777" w:rsidR="00DB6AE7" w:rsidRDefault="00DB6AE7" w:rsidP="009A0B95">
            <w:r>
              <w:t>Organ/Tissue consent in person, VCA by telephone</w:t>
            </w:r>
          </w:p>
        </w:tc>
        <w:tc>
          <w:tcPr>
            <w:tcW w:w="6390" w:type="dxa"/>
          </w:tcPr>
          <w:p w14:paraId="1D5E8C21" w14:textId="77777777" w:rsidR="00DB6AE7" w:rsidRDefault="00DB6AE7" w:rsidP="00793871">
            <w:pPr>
              <w:pStyle w:val="ListParagraph"/>
              <w:numPr>
                <w:ilvl w:val="0"/>
                <w:numId w:val="32"/>
              </w:numPr>
              <w:spacing w:after="160" w:line="259" w:lineRule="auto"/>
            </w:pPr>
            <w:r>
              <w:t>First consent as per usual in person practice, one form, no witness required.</w:t>
            </w:r>
          </w:p>
          <w:p w14:paraId="4F327E77" w14:textId="77777777" w:rsidR="00DB6AE7" w:rsidRDefault="00DB6AE7" w:rsidP="00793871">
            <w:pPr>
              <w:pStyle w:val="ListParagraph"/>
              <w:numPr>
                <w:ilvl w:val="0"/>
                <w:numId w:val="32"/>
              </w:numPr>
              <w:spacing w:after="0" w:line="240" w:lineRule="auto"/>
            </w:pPr>
            <w:r>
              <w:t>For VCA consent, OTDC obtains consent by phone and informs patient substitute that a colleague will shortly call again to confirm and witness VCA consent.</w:t>
            </w:r>
          </w:p>
          <w:p w14:paraId="5F2A8913" w14:textId="77777777" w:rsidR="00DB6AE7" w:rsidRDefault="00DB6AE7" w:rsidP="009A0B95">
            <w:r w:rsidRPr="00BB46B3">
              <w:rPr>
                <w:b/>
              </w:rPr>
              <w:t>If the OTDC and witness are both at the hospital</w:t>
            </w:r>
            <w:r>
              <w:t>:</w:t>
            </w:r>
          </w:p>
          <w:p w14:paraId="7DD982AD" w14:textId="77777777" w:rsidR="00DB6AE7" w:rsidRDefault="00DB6AE7" w:rsidP="00793871">
            <w:pPr>
              <w:pStyle w:val="ListParagraph"/>
              <w:numPr>
                <w:ilvl w:val="0"/>
                <w:numId w:val="32"/>
              </w:numPr>
              <w:spacing w:after="0" w:line="240" w:lineRule="auto"/>
            </w:pPr>
            <w:r>
              <w:t>The hard copy of first consent from hospital chart is amended for VCA by hand by OTDC, dated and initialed by the OTDC.</w:t>
            </w:r>
          </w:p>
          <w:p w14:paraId="1C7732D1" w14:textId="77777777" w:rsidR="00DB6AE7" w:rsidRDefault="00DB6AE7" w:rsidP="00793871">
            <w:pPr>
              <w:pStyle w:val="ListParagraph"/>
              <w:numPr>
                <w:ilvl w:val="0"/>
                <w:numId w:val="32"/>
              </w:numPr>
              <w:spacing w:after="160" w:line="259" w:lineRule="auto"/>
            </w:pPr>
            <w:r>
              <w:t>Witness contacts patient substitute and confirms consent for everything (organ/tissue previously consented and VCA).</w:t>
            </w:r>
          </w:p>
          <w:p w14:paraId="23E53B18" w14:textId="77777777" w:rsidR="00DB6AE7" w:rsidRDefault="00DB6AE7" w:rsidP="009A0B95">
            <w:pPr>
              <w:pStyle w:val="ListParagraph"/>
              <w:numPr>
                <w:ilvl w:val="0"/>
                <w:numId w:val="32"/>
              </w:numPr>
              <w:spacing w:after="0" w:line="240" w:lineRule="auto"/>
            </w:pPr>
            <w:r>
              <w:t>Witness completes section D of form and uploads form the iTransplant.</w:t>
            </w:r>
          </w:p>
          <w:p w14:paraId="2C18BFEB" w14:textId="77777777" w:rsidR="0075722B" w:rsidRDefault="0075722B" w:rsidP="0075722B">
            <w:pPr>
              <w:pStyle w:val="ListParagraph"/>
              <w:spacing w:after="0" w:line="240" w:lineRule="auto"/>
              <w:ind w:left="360"/>
            </w:pPr>
          </w:p>
          <w:p w14:paraId="4C8756B0" w14:textId="77777777" w:rsidR="00DB6AE7" w:rsidRDefault="00DB6AE7" w:rsidP="009A0B95">
            <w:r w:rsidRPr="00BB46B3">
              <w:rPr>
                <w:b/>
              </w:rPr>
              <w:t>If either the OTDC or the witness is not on-site at the hospital</w:t>
            </w:r>
            <w:r>
              <w:t>:</w:t>
            </w:r>
          </w:p>
          <w:p w14:paraId="7F15803D" w14:textId="77777777" w:rsidR="00DB6AE7" w:rsidRDefault="00DB6AE7" w:rsidP="00793871">
            <w:pPr>
              <w:pStyle w:val="ListParagraph"/>
              <w:numPr>
                <w:ilvl w:val="0"/>
                <w:numId w:val="33"/>
              </w:numPr>
              <w:spacing w:after="160" w:line="259" w:lineRule="auto"/>
            </w:pPr>
            <w:r>
              <w:t xml:space="preserve">OTDC creates a new consent form for </w:t>
            </w:r>
            <w:r w:rsidRPr="00124AEC">
              <w:rPr>
                <w:i/>
              </w:rPr>
              <w:t>all originally consented organs/tissue plus VCA</w:t>
            </w:r>
            <w:r>
              <w:t xml:space="preserve"> (fillable consent form on the ORC or paper form), including completing section C.</w:t>
            </w:r>
          </w:p>
          <w:p w14:paraId="76E5B059" w14:textId="77777777" w:rsidR="00DB6AE7" w:rsidRDefault="00DB6AE7" w:rsidP="00793871">
            <w:pPr>
              <w:pStyle w:val="ListParagraph"/>
              <w:numPr>
                <w:ilvl w:val="0"/>
                <w:numId w:val="33"/>
              </w:numPr>
              <w:spacing w:after="0" w:line="240" w:lineRule="auto"/>
            </w:pPr>
            <w:r>
              <w:t>OTDC saves/emails/scans consent to witness.</w:t>
            </w:r>
          </w:p>
          <w:p w14:paraId="64AB40D6" w14:textId="77777777" w:rsidR="00DB6AE7" w:rsidRDefault="00DB6AE7" w:rsidP="00793871">
            <w:pPr>
              <w:pStyle w:val="ListParagraph"/>
              <w:numPr>
                <w:ilvl w:val="0"/>
                <w:numId w:val="33"/>
              </w:numPr>
              <w:spacing w:after="160" w:line="259" w:lineRule="auto"/>
            </w:pPr>
            <w:r>
              <w:t>Witness contacts patient substitute and confirms consent for everything (organ/tissue previously consented and VCA).</w:t>
            </w:r>
          </w:p>
          <w:p w14:paraId="18E35159" w14:textId="77777777" w:rsidR="00DB6AE7" w:rsidRDefault="00DB6AE7" w:rsidP="0075722B">
            <w:pPr>
              <w:pStyle w:val="ListParagraph"/>
              <w:numPr>
                <w:ilvl w:val="0"/>
                <w:numId w:val="33"/>
              </w:numPr>
              <w:spacing w:after="0" w:line="240" w:lineRule="auto"/>
            </w:pPr>
            <w:r>
              <w:t>Witness completes section D of form and uploads form the iTransplant</w:t>
            </w:r>
          </w:p>
        </w:tc>
      </w:tr>
      <w:bookmarkEnd w:id="12"/>
    </w:tbl>
    <w:p w14:paraId="1F2A3EC2" w14:textId="77777777" w:rsidR="00DB6AE7" w:rsidRDefault="00DB6AE7" w:rsidP="00DB6AE7">
      <w:pPr>
        <w:pStyle w:val="ListParagraph"/>
      </w:pPr>
    </w:p>
    <w:p w14:paraId="32B663B5" w14:textId="77777777" w:rsidR="00DB6AE7" w:rsidRDefault="00DB6AE7" w:rsidP="00DB6AE7">
      <w:pPr>
        <w:sectPr w:rsidR="00DB6AE7" w:rsidSect="00C56403">
          <w:type w:val="continuous"/>
          <w:pgSz w:w="12240" w:h="15840"/>
          <w:pgMar w:top="1440" w:right="1440" w:bottom="1440" w:left="1440" w:header="720" w:footer="720" w:gutter="0"/>
          <w:cols w:space="720"/>
          <w:docGrid w:linePitch="360"/>
        </w:sectPr>
      </w:pPr>
    </w:p>
    <w:p w14:paraId="1A1BD852" w14:textId="77777777" w:rsidR="00DB6AE7" w:rsidRDefault="004E6ABD" w:rsidP="00DB6AE7">
      <w:pPr>
        <w:sectPr w:rsidR="00DB6AE7" w:rsidSect="00DB6AE7">
          <w:pgSz w:w="15840" w:h="12240" w:orient="landscape"/>
          <w:pgMar w:top="1440" w:right="1440" w:bottom="1440" w:left="1440" w:header="720" w:footer="720" w:gutter="0"/>
          <w:cols w:space="720"/>
          <w:docGrid w:linePitch="360"/>
        </w:sectPr>
      </w:pPr>
      <w:r>
        <w:rPr>
          <w:noProof/>
        </w:rPr>
        <w:lastRenderedPageBreak/>
        <w:drawing>
          <wp:anchor distT="0" distB="0" distL="114300" distR="114300" simplePos="0" relativeHeight="251683840" behindDoc="1" locked="0" layoutInCell="1" allowOverlap="1" wp14:anchorId="79A19D4F" wp14:editId="481CD6E9">
            <wp:simplePos x="0" y="0"/>
            <wp:positionH relativeFrom="column">
              <wp:posOffset>-464949</wp:posOffset>
            </wp:positionH>
            <wp:positionV relativeFrom="paragraph">
              <wp:posOffset>-263471</wp:posOffset>
            </wp:positionV>
            <wp:extent cx="9601591" cy="547090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610698" cy="5476091"/>
                    </a:xfrm>
                    <a:prstGeom prst="rect">
                      <a:avLst/>
                    </a:prstGeom>
                  </pic:spPr>
                </pic:pic>
              </a:graphicData>
            </a:graphic>
            <wp14:sizeRelH relativeFrom="margin">
              <wp14:pctWidth>0</wp14:pctWidth>
            </wp14:sizeRelH>
            <wp14:sizeRelV relativeFrom="margin">
              <wp14:pctHeight>0</wp14:pctHeight>
            </wp14:sizeRelV>
          </wp:anchor>
        </w:drawing>
      </w:r>
    </w:p>
    <w:p w14:paraId="394672CB" w14:textId="77777777" w:rsidR="00DC4EC8" w:rsidRPr="00F542C3" w:rsidRDefault="00DC4EC8" w:rsidP="00DC4EC8">
      <w:pPr>
        <w:pStyle w:val="Heading1"/>
        <w:rPr>
          <w:b/>
          <w:color w:val="auto"/>
        </w:rPr>
      </w:pPr>
      <w:bookmarkStart w:id="13" w:name="_Toc85030251"/>
      <w:r w:rsidRPr="00F542C3">
        <w:rPr>
          <w:b/>
          <w:color w:val="auto"/>
        </w:rPr>
        <w:lastRenderedPageBreak/>
        <w:t xml:space="preserve">Consent </w:t>
      </w:r>
      <w:r w:rsidR="00420FA6" w:rsidRPr="00F542C3">
        <w:rPr>
          <w:b/>
          <w:color w:val="auto"/>
        </w:rPr>
        <w:t>t</w:t>
      </w:r>
      <w:r w:rsidR="004A003B" w:rsidRPr="00F542C3">
        <w:rPr>
          <w:b/>
          <w:color w:val="auto"/>
        </w:rPr>
        <w:t>o Donate Organs and/or Tissues</w:t>
      </w:r>
      <w:r w:rsidRPr="00F542C3">
        <w:rPr>
          <w:b/>
          <w:color w:val="auto"/>
        </w:rPr>
        <w:t xml:space="preserve"> Mock-up</w:t>
      </w:r>
      <w:r w:rsidR="00420FA6" w:rsidRPr="00F542C3">
        <w:rPr>
          <w:b/>
          <w:color w:val="auto"/>
        </w:rPr>
        <w:t xml:space="preserve"> </w:t>
      </w:r>
      <w:r w:rsidR="004A003B" w:rsidRPr="00F542C3">
        <w:rPr>
          <w:b/>
          <w:color w:val="auto"/>
        </w:rPr>
        <w:t>-</w:t>
      </w:r>
      <w:r w:rsidR="00420FA6" w:rsidRPr="00F542C3">
        <w:rPr>
          <w:b/>
          <w:color w:val="auto"/>
        </w:rPr>
        <w:t xml:space="preserve"> VCA Bilateral Upper Limb</w:t>
      </w:r>
      <w:bookmarkEnd w:id="13"/>
    </w:p>
    <w:p w14:paraId="5EAEA7A4" w14:textId="290BC046" w:rsidR="00DC4EC8" w:rsidRDefault="00960C23" w:rsidP="00DC4EC8">
      <w:r>
        <w:t xml:space="preserve">Link to form on ORC </w:t>
      </w:r>
      <w:hyperlink r:id="rId38" w:history="1">
        <w:r w:rsidRPr="00E77133">
          <w:rPr>
            <w:rStyle w:val="Hyperlink"/>
          </w:rPr>
          <w:t>here</w:t>
        </w:r>
      </w:hyperlink>
      <w:r w:rsidR="003B5D18">
        <w:rPr>
          <w:noProof/>
        </w:rPr>
        <w:drawing>
          <wp:anchor distT="0" distB="0" distL="114300" distR="114300" simplePos="0" relativeHeight="251659264" behindDoc="1" locked="0" layoutInCell="1" allowOverlap="1" wp14:anchorId="156D8230" wp14:editId="372B24A8">
            <wp:simplePos x="0" y="0"/>
            <wp:positionH relativeFrom="column">
              <wp:posOffset>0</wp:posOffset>
            </wp:positionH>
            <wp:positionV relativeFrom="paragraph">
              <wp:posOffset>281403</wp:posOffset>
            </wp:positionV>
            <wp:extent cx="6033041" cy="7424615"/>
            <wp:effectExtent l="19050" t="19050" r="25400" b="241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045421" cy="74398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D622CDF" w14:textId="77777777" w:rsidR="00DC4EC8" w:rsidRDefault="00DC4EC8" w:rsidP="00DC4EC8"/>
    <w:p w14:paraId="6A604F3C" w14:textId="77777777" w:rsidR="00DC4EC8" w:rsidRDefault="00DC4EC8" w:rsidP="00DC4EC8"/>
    <w:p w14:paraId="0BCCA41D" w14:textId="77777777" w:rsidR="00DC4EC8" w:rsidRDefault="00DC4EC8" w:rsidP="00DC4EC8"/>
    <w:p w14:paraId="44C0B4EA" w14:textId="77777777" w:rsidR="003B5D18" w:rsidRDefault="003B5D18"/>
    <w:p w14:paraId="2FE960AE" w14:textId="77777777" w:rsidR="003B5D18" w:rsidRDefault="003B5D18"/>
    <w:p w14:paraId="272ECDBA" w14:textId="77777777" w:rsidR="003B5D18" w:rsidRDefault="003B5D18"/>
    <w:p w14:paraId="49971C3B" w14:textId="77777777" w:rsidR="003B5D18" w:rsidRDefault="003B5D18"/>
    <w:p w14:paraId="4522DE19" w14:textId="0F7DF35C" w:rsidR="003B5D18" w:rsidRDefault="003B5D18"/>
    <w:p w14:paraId="65AF36AD" w14:textId="6DEDBE0D" w:rsidR="003B5D18" w:rsidRDefault="00960C23">
      <w:r>
        <w:rPr>
          <w:noProof/>
        </w:rPr>
        <mc:AlternateContent>
          <mc:Choice Requires="wps">
            <w:drawing>
              <wp:anchor distT="0" distB="0" distL="114300" distR="114300" simplePos="0" relativeHeight="251712512" behindDoc="0" locked="0" layoutInCell="1" allowOverlap="1" wp14:anchorId="59B61124" wp14:editId="542C7E4E">
                <wp:simplePos x="0" y="0"/>
                <wp:positionH relativeFrom="column">
                  <wp:posOffset>-343535</wp:posOffset>
                </wp:positionH>
                <wp:positionV relativeFrom="paragraph">
                  <wp:posOffset>320040</wp:posOffset>
                </wp:positionV>
                <wp:extent cx="6797465" cy="2420620"/>
                <wp:effectExtent l="0" t="1943100" r="0" b="1941830"/>
                <wp:wrapNone/>
                <wp:docPr id="11" name="Text Box 11"/>
                <wp:cNvGraphicFramePr/>
                <a:graphic xmlns:a="http://schemas.openxmlformats.org/drawingml/2006/main">
                  <a:graphicData uri="http://schemas.microsoft.com/office/word/2010/wordprocessingShape">
                    <wps:wsp>
                      <wps:cNvSpPr txBox="1"/>
                      <wps:spPr>
                        <a:xfrm rot="19005694">
                          <a:off x="0" y="0"/>
                          <a:ext cx="6797465" cy="2420620"/>
                        </a:xfrm>
                        <a:prstGeom prst="rect">
                          <a:avLst/>
                        </a:prstGeom>
                        <a:noFill/>
                        <a:ln w="6350">
                          <a:noFill/>
                        </a:ln>
                      </wps:spPr>
                      <wps:txbx>
                        <w:txbxContent>
                          <w:p w14:paraId="619403E3" w14:textId="7B7828C5" w:rsidR="00960C23" w:rsidRPr="00960C23" w:rsidRDefault="00960C23">
                            <w:pPr>
                              <w:rPr>
                                <w:color w:val="7F7F7F" w:themeColor="text1" w:themeTint="80"/>
                                <w:sz w:val="300"/>
                                <w:szCs w:val="144"/>
                                <w14:textFill>
                                  <w14:solidFill>
                                    <w14:schemeClr w14:val="tx1">
                                      <w14:alpha w14:val="75000"/>
                                      <w14:lumMod w14:val="50000"/>
                                      <w14:lumOff w14:val="50000"/>
                                    </w14:schemeClr>
                                  </w14:solidFill>
                                </w14:textFill>
                              </w:rPr>
                            </w:pPr>
                            <w:r w:rsidRPr="00960C23">
                              <w:rPr>
                                <w:color w:val="7F7F7F" w:themeColor="text1" w:themeTint="80"/>
                                <w:sz w:val="300"/>
                                <w:szCs w:val="144"/>
                                <w14:textFill>
                                  <w14:solidFill>
                                    <w14:schemeClr w14:val="tx1">
                                      <w14:alpha w14:val="75000"/>
                                      <w14:lumMod w14:val="50000"/>
                                      <w14:lumOff w14:val="50000"/>
                                    </w14:scheme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61124" id="Text Box 11" o:spid="_x0000_s1027" type="#_x0000_t202" style="position:absolute;margin-left:-27.05pt;margin-top:25.2pt;width:535.25pt;height:190.6pt;rotation:-2833674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" filled="f" stroked="f" strokeweight=".5pt">
                <v:textbox>
                  <w:txbxContent>
                    <w:p w14:paraId="619403E3" w14:textId="7B7828C5" w:rsidR="00960C23" w:rsidRPr="00960C23" w:rsidRDefault="00960C23">
                      <w:pPr>
                        <w:rPr>
                          <w:color w:val="7F7F7F" w:themeColor="text1" w:themeTint="80"/>
                          <w:sz w:val="300"/>
                          <w:szCs w:val="144"/>
                          <w14:textFill>
                            <w14:solidFill>
                              <w14:schemeClr w14:val="tx1">
                                <w14:alpha w14:val="75000"/>
                                <w14:lumMod w14:val="50000"/>
                                <w14:lumOff w14:val="50000"/>
                              </w14:schemeClr>
                            </w14:solidFill>
                          </w14:textFill>
                        </w:rPr>
                      </w:pPr>
                      <w:r w:rsidRPr="00960C23">
                        <w:rPr>
                          <w:color w:val="7F7F7F" w:themeColor="text1" w:themeTint="80"/>
                          <w:sz w:val="300"/>
                          <w:szCs w:val="144"/>
                          <w14:textFill>
                            <w14:solidFill>
                              <w14:schemeClr w14:val="tx1">
                                <w14:alpha w14:val="75000"/>
                                <w14:lumMod w14:val="50000"/>
                                <w14:lumOff w14:val="50000"/>
                              </w14:schemeClr>
                            </w14:solidFill>
                          </w14:textFill>
                        </w:rPr>
                        <w:t>SAMPLE</w:t>
                      </w:r>
                    </w:p>
                  </w:txbxContent>
                </v:textbox>
              </v:shape>
            </w:pict>
          </mc:Fallback>
        </mc:AlternateContent>
      </w:r>
    </w:p>
    <w:p w14:paraId="0DD183A3" w14:textId="2A3E5402" w:rsidR="003B5D18" w:rsidRDefault="003B5D18"/>
    <w:p w14:paraId="39B3B033" w14:textId="09B4671E" w:rsidR="003B5D18" w:rsidRDefault="003B5D18"/>
    <w:p w14:paraId="3D7B5FE8" w14:textId="1C3CF7B6" w:rsidR="003B5D18" w:rsidRDefault="003B5D18"/>
    <w:p w14:paraId="411B16C8" w14:textId="77777777" w:rsidR="003B5D18" w:rsidRDefault="003B5D18"/>
    <w:p w14:paraId="4745C5C8" w14:textId="77777777" w:rsidR="003B5D18" w:rsidRDefault="003B5D18"/>
    <w:p w14:paraId="5AC15C4D" w14:textId="77777777" w:rsidR="003B5D18" w:rsidRDefault="003B5D18"/>
    <w:p w14:paraId="46FEDD39" w14:textId="77777777" w:rsidR="003B5D18" w:rsidRDefault="003B5D18"/>
    <w:p w14:paraId="3A79B916" w14:textId="77777777" w:rsidR="003B5D18" w:rsidRDefault="003B5D18"/>
    <w:p w14:paraId="6ABE519D" w14:textId="77777777" w:rsidR="003B5D18" w:rsidRDefault="003B5D18"/>
    <w:p w14:paraId="224DDEF6" w14:textId="77777777" w:rsidR="003B5D18" w:rsidRDefault="003B5D18"/>
    <w:p w14:paraId="206F3E90" w14:textId="77777777" w:rsidR="003B5D18" w:rsidRDefault="003B5D18"/>
    <w:p w14:paraId="66BFE0D1" w14:textId="77777777" w:rsidR="003B5D18" w:rsidRDefault="003B5D18"/>
    <w:p w14:paraId="6A20AF34" w14:textId="77777777" w:rsidR="003B5D18" w:rsidRDefault="003B5D18"/>
    <w:p w14:paraId="02EE52B5" w14:textId="77777777" w:rsidR="003B5D18" w:rsidRDefault="003B5D18"/>
    <w:p w14:paraId="0BE7A40D" w14:textId="77777777" w:rsidR="003B5D18" w:rsidRDefault="003B5D18"/>
    <w:p w14:paraId="508D4657" w14:textId="77777777" w:rsidR="003B5D18" w:rsidRDefault="003B5D18"/>
    <w:p w14:paraId="56D04A3E" w14:textId="77777777" w:rsidR="003B5D18" w:rsidRDefault="003B5D18"/>
    <w:p w14:paraId="0FBD047E" w14:textId="35A24F00" w:rsidR="003B5D18" w:rsidRDefault="00960C23">
      <w:pPr>
        <w:rPr>
          <w:rFonts w:asciiTheme="majorHAnsi" w:eastAsiaTheme="majorEastAsia" w:hAnsiTheme="majorHAnsi" w:cstheme="majorBidi"/>
          <w:color w:val="2E74B5" w:themeColor="accent1" w:themeShade="BF"/>
          <w:sz w:val="32"/>
          <w:szCs w:val="32"/>
        </w:rPr>
      </w:pPr>
      <w:r>
        <w:rPr>
          <w:noProof/>
        </w:rPr>
        <w:lastRenderedPageBreak/>
        <mc:AlternateContent>
          <mc:Choice Requires="wps">
            <w:drawing>
              <wp:anchor distT="0" distB="0" distL="114300" distR="114300" simplePos="0" relativeHeight="251714560" behindDoc="0" locked="0" layoutInCell="1" allowOverlap="1" wp14:anchorId="2EBD90A9" wp14:editId="47E70CF5">
                <wp:simplePos x="0" y="0"/>
                <wp:positionH relativeFrom="column">
                  <wp:posOffset>-495364</wp:posOffset>
                </wp:positionH>
                <wp:positionV relativeFrom="paragraph">
                  <wp:posOffset>2475171</wp:posOffset>
                </wp:positionV>
                <wp:extent cx="6797465" cy="2420620"/>
                <wp:effectExtent l="0" t="1943100" r="0" b="1941830"/>
                <wp:wrapNone/>
                <wp:docPr id="22" name="Text Box 22"/>
                <wp:cNvGraphicFramePr/>
                <a:graphic xmlns:a="http://schemas.openxmlformats.org/drawingml/2006/main">
                  <a:graphicData uri="http://schemas.microsoft.com/office/word/2010/wordprocessingShape">
                    <wps:wsp>
                      <wps:cNvSpPr txBox="1"/>
                      <wps:spPr>
                        <a:xfrm rot="19005694">
                          <a:off x="0" y="0"/>
                          <a:ext cx="6797465" cy="2420620"/>
                        </a:xfrm>
                        <a:prstGeom prst="rect">
                          <a:avLst/>
                        </a:prstGeom>
                        <a:noFill/>
                        <a:ln w="6350">
                          <a:noFill/>
                        </a:ln>
                      </wps:spPr>
                      <wps:txbx>
                        <w:txbxContent>
                          <w:p w14:paraId="2E921645" w14:textId="77777777" w:rsidR="00960C23" w:rsidRPr="00960C23" w:rsidRDefault="00960C23" w:rsidP="00960C23">
                            <w:pPr>
                              <w:rPr>
                                <w:color w:val="7F7F7F" w:themeColor="text1" w:themeTint="80"/>
                                <w:sz w:val="300"/>
                                <w:szCs w:val="144"/>
                                <w14:textFill>
                                  <w14:solidFill>
                                    <w14:schemeClr w14:val="tx1">
                                      <w14:alpha w14:val="75000"/>
                                      <w14:lumMod w14:val="50000"/>
                                      <w14:lumOff w14:val="50000"/>
                                    </w14:schemeClr>
                                  </w14:solidFill>
                                </w14:textFill>
                              </w:rPr>
                            </w:pPr>
                            <w:r w:rsidRPr="00960C23">
                              <w:rPr>
                                <w:color w:val="7F7F7F" w:themeColor="text1" w:themeTint="80"/>
                                <w:sz w:val="300"/>
                                <w:szCs w:val="144"/>
                                <w14:textFill>
                                  <w14:solidFill>
                                    <w14:schemeClr w14:val="tx1">
                                      <w14:alpha w14:val="75000"/>
                                      <w14:lumMod w14:val="50000"/>
                                      <w14:lumOff w14:val="50000"/>
                                    </w14:scheme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D90A9" id="Text Box 22" o:spid="_x0000_s1028" type="#_x0000_t202" style="position:absolute;margin-left:-39pt;margin-top:194.9pt;width:535.25pt;height:190.6pt;rotation:-2833674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" filled="f" stroked="f" strokeweight=".5pt">
                <v:textbox>
                  <w:txbxContent>
                    <w:p w14:paraId="2E921645" w14:textId="77777777" w:rsidR="00960C23" w:rsidRPr="00960C23" w:rsidRDefault="00960C23" w:rsidP="00960C23">
                      <w:pPr>
                        <w:rPr>
                          <w:color w:val="7F7F7F" w:themeColor="text1" w:themeTint="80"/>
                          <w:sz w:val="300"/>
                          <w:szCs w:val="144"/>
                          <w14:textFill>
                            <w14:solidFill>
                              <w14:schemeClr w14:val="tx1">
                                <w14:alpha w14:val="75000"/>
                                <w14:lumMod w14:val="50000"/>
                                <w14:lumOff w14:val="50000"/>
                              </w14:schemeClr>
                            </w14:solidFill>
                          </w14:textFill>
                        </w:rPr>
                      </w:pPr>
                      <w:r w:rsidRPr="00960C23">
                        <w:rPr>
                          <w:color w:val="7F7F7F" w:themeColor="text1" w:themeTint="80"/>
                          <w:sz w:val="300"/>
                          <w:szCs w:val="144"/>
                          <w14:textFill>
                            <w14:solidFill>
                              <w14:schemeClr w14:val="tx1">
                                <w14:alpha w14:val="75000"/>
                                <w14:lumMod w14:val="50000"/>
                                <w14:lumOff w14:val="50000"/>
                              </w14:schemeClr>
                            </w14:solidFill>
                          </w14:textFill>
                        </w:rPr>
                        <w:t>SAMPLE</w:t>
                      </w:r>
                    </w:p>
                  </w:txbxContent>
                </v:textbox>
              </v:shape>
            </w:pict>
          </mc:Fallback>
        </mc:AlternateContent>
      </w:r>
      <w:r w:rsidR="003B5D18">
        <w:rPr>
          <w:noProof/>
        </w:rPr>
        <w:drawing>
          <wp:inline distT="0" distB="0" distL="0" distR="0" wp14:anchorId="0F8FE4AD" wp14:editId="1E446737">
            <wp:extent cx="6115832" cy="7829550"/>
            <wp:effectExtent l="19050" t="19050" r="1841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58" cy="7835088"/>
                    </a:xfrm>
                    <a:prstGeom prst="rect">
                      <a:avLst/>
                    </a:prstGeom>
                    <a:ln>
                      <a:solidFill>
                        <a:schemeClr val="tx1"/>
                      </a:solidFill>
                    </a:ln>
                  </pic:spPr>
                </pic:pic>
              </a:graphicData>
            </a:graphic>
          </wp:inline>
        </w:drawing>
      </w:r>
      <w:r w:rsidR="003B5D18">
        <w:br w:type="page"/>
      </w:r>
    </w:p>
    <w:p w14:paraId="616212B0" w14:textId="77777777" w:rsidR="00DC4EC8" w:rsidRPr="00F542C3" w:rsidRDefault="00DC4EC8" w:rsidP="00DC4EC8">
      <w:pPr>
        <w:pStyle w:val="Heading1"/>
        <w:rPr>
          <w:b/>
          <w:color w:val="auto"/>
        </w:rPr>
      </w:pPr>
      <w:bookmarkStart w:id="14" w:name="_Toc85030252"/>
      <w:r w:rsidRPr="00F542C3">
        <w:rPr>
          <w:b/>
          <w:color w:val="auto"/>
        </w:rPr>
        <w:lastRenderedPageBreak/>
        <w:t xml:space="preserve">iTransplant </w:t>
      </w:r>
      <w:r w:rsidR="0014109B" w:rsidRPr="00F542C3">
        <w:rPr>
          <w:b/>
          <w:color w:val="auto"/>
        </w:rPr>
        <w:t xml:space="preserve">Authorization </w:t>
      </w:r>
      <w:r w:rsidRPr="00F542C3">
        <w:rPr>
          <w:b/>
          <w:color w:val="auto"/>
        </w:rPr>
        <w:t>Page Mock-up</w:t>
      </w:r>
      <w:r w:rsidR="001454C7" w:rsidRPr="00F542C3">
        <w:rPr>
          <w:b/>
          <w:color w:val="auto"/>
        </w:rPr>
        <w:t xml:space="preserve"> </w:t>
      </w:r>
      <w:r w:rsidR="0029734A" w:rsidRPr="00F542C3">
        <w:rPr>
          <w:b/>
          <w:color w:val="auto"/>
        </w:rPr>
        <w:t>-</w:t>
      </w:r>
      <w:r w:rsidR="001454C7" w:rsidRPr="00F542C3">
        <w:rPr>
          <w:b/>
          <w:color w:val="auto"/>
        </w:rPr>
        <w:t xml:space="preserve"> VCA Bilateral Upper Limb</w:t>
      </w:r>
      <w:bookmarkEnd w:id="14"/>
    </w:p>
    <w:p w14:paraId="0A73DDA1" w14:textId="77777777" w:rsidR="00DC4EC8" w:rsidRDefault="003B5D18" w:rsidP="00DC4EC8">
      <w:r>
        <w:t>I</w:t>
      </w:r>
      <w:r w:rsidR="00DC4EC8">
        <w:t>n addition to selecting any other organs consented, select ‘Yes’ for both VCA and Other, and add “VCA-Bilateral Upper Limb” in the Other text field.</w:t>
      </w:r>
    </w:p>
    <w:p w14:paraId="1A0A2E5A" w14:textId="77777777" w:rsidR="003B5D18" w:rsidRDefault="0029734A" w:rsidP="00DC4EC8">
      <w:r>
        <w:t>Note that VCA – b</w:t>
      </w:r>
      <w:r w:rsidR="00DC4EC8">
        <w:t xml:space="preserve">ilateral </w:t>
      </w:r>
      <w:r>
        <w:t>upper l</w:t>
      </w:r>
      <w:r w:rsidR="00DC4EC8">
        <w:t>imb tran</w:t>
      </w:r>
      <w:r w:rsidR="0075722B">
        <w:t>splantation is not research.  ‘Y</w:t>
      </w:r>
      <w:r w:rsidR="00DC4EC8">
        <w:t xml:space="preserve">es’ for research </w:t>
      </w:r>
      <w:r w:rsidR="0075722B">
        <w:t xml:space="preserve">is </w:t>
      </w:r>
      <w:r w:rsidR="0075722B" w:rsidRPr="0075722B">
        <w:rPr>
          <w:i/>
        </w:rPr>
        <w:t>only</w:t>
      </w:r>
      <w:r w:rsidR="0075722B">
        <w:t xml:space="preserve"> selected when </w:t>
      </w:r>
      <w:r w:rsidR="00DC4EC8">
        <w:t>the family has consented to research for general organ and tissue donation.</w:t>
      </w:r>
    </w:p>
    <w:p w14:paraId="13A0E367" w14:textId="547E1739" w:rsidR="00DC4EC8" w:rsidRDefault="004B42E0" w:rsidP="00DC4EC8">
      <w:pPr>
        <w:rPr>
          <w:rFonts w:asciiTheme="majorHAnsi" w:eastAsiaTheme="majorEastAsia" w:hAnsiTheme="majorHAnsi" w:cstheme="majorBidi"/>
          <w:color w:val="2E74B5" w:themeColor="accent1" w:themeShade="BF"/>
          <w:sz w:val="32"/>
          <w:szCs w:val="32"/>
        </w:rPr>
      </w:pPr>
      <w:r>
        <w:rPr>
          <w:noProof/>
        </w:rPr>
        <w:drawing>
          <wp:inline distT="0" distB="0" distL="0" distR="0" wp14:anchorId="62A713F5" wp14:editId="24D4E84F">
            <wp:extent cx="5237018" cy="691890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42892" cy="6926667"/>
                    </a:xfrm>
                    <a:prstGeom prst="rect">
                      <a:avLst/>
                    </a:prstGeom>
                  </pic:spPr>
                </pic:pic>
              </a:graphicData>
            </a:graphic>
          </wp:inline>
        </w:drawing>
      </w:r>
      <w:r>
        <w:t xml:space="preserve"> </w:t>
      </w:r>
      <w:r w:rsidR="00DC4EC8">
        <w:br w:type="page"/>
      </w:r>
    </w:p>
    <w:p w14:paraId="1E409C72" w14:textId="44601620" w:rsidR="00786A88" w:rsidRPr="00F542C3" w:rsidRDefault="00786A88" w:rsidP="00786A88">
      <w:pPr>
        <w:pStyle w:val="Heading1"/>
        <w:rPr>
          <w:b/>
          <w:color w:val="auto"/>
        </w:rPr>
      </w:pPr>
      <w:bookmarkStart w:id="15" w:name="_Toc85030253"/>
      <w:r w:rsidRPr="00F542C3">
        <w:rPr>
          <w:b/>
          <w:color w:val="auto"/>
        </w:rPr>
        <w:lastRenderedPageBreak/>
        <w:t xml:space="preserve">Limb </w:t>
      </w:r>
      <w:r w:rsidR="003B5D18" w:rsidRPr="00F542C3">
        <w:rPr>
          <w:b/>
          <w:color w:val="auto"/>
        </w:rPr>
        <w:t xml:space="preserve">Physical </w:t>
      </w:r>
      <w:r w:rsidRPr="00F542C3">
        <w:rPr>
          <w:b/>
          <w:color w:val="auto"/>
        </w:rPr>
        <w:t>Assessment Form</w:t>
      </w:r>
      <w:bookmarkEnd w:id="15"/>
    </w:p>
    <w:p w14:paraId="5DAA3233" w14:textId="73C1C20B" w:rsidR="00E77133" w:rsidRDefault="00E77133" w:rsidP="00786A88"/>
    <w:p w14:paraId="2FBE7378" w14:textId="0130C8CD" w:rsidR="00786A88" w:rsidRDefault="00033A30" w:rsidP="00786A88">
      <w:r>
        <w:t>Link to form on ORC</w:t>
      </w:r>
      <w:r w:rsidR="00E77133">
        <w:t xml:space="preserve"> </w:t>
      </w:r>
      <w:hyperlink r:id="rId42" w:history="1">
        <w:r w:rsidR="00E77133" w:rsidRPr="00E77133">
          <w:rPr>
            <w:rStyle w:val="Hyperlink"/>
          </w:rPr>
          <w:t>here</w:t>
        </w:r>
      </w:hyperlink>
    </w:p>
    <w:p w14:paraId="300B6401" w14:textId="6B3E05D2" w:rsidR="00D07E98" w:rsidRDefault="00960C23">
      <w:pPr>
        <w:rPr>
          <w:rFonts w:asciiTheme="majorHAnsi" w:eastAsiaTheme="majorEastAsia" w:hAnsiTheme="majorHAnsi" w:cstheme="majorBidi"/>
          <w:color w:val="2E74B5" w:themeColor="accent1" w:themeShade="BF"/>
          <w:sz w:val="32"/>
          <w:szCs w:val="32"/>
        </w:rPr>
      </w:pPr>
      <w:r>
        <w:rPr>
          <w:noProof/>
        </w:rPr>
        <mc:AlternateContent>
          <mc:Choice Requires="wps">
            <w:drawing>
              <wp:anchor distT="0" distB="0" distL="114300" distR="114300" simplePos="0" relativeHeight="251716608" behindDoc="0" locked="0" layoutInCell="1" allowOverlap="1" wp14:anchorId="1486F5D9" wp14:editId="100ABA79">
                <wp:simplePos x="0" y="0"/>
                <wp:positionH relativeFrom="column">
                  <wp:posOffset>1</wp:posOffset>
                </wp:positionH>
                <wp:positionV relativeFrom="paragraph">
                  <wp:posOffset>2551815</wp:posOffset>
                </wp:positionV>
                <wp:extent cx="6797465" cy="2420620"/>
                <wp:effectExtent l="0" t="1943100" r="0" b="1941830"/>
                <wp:wrapNone/>
                <wp:docPr id="23" name="Text Box 23"/>
                <wp:cNvGraphicFramePr/>
                <a:graphic xmlns:a="http://schemas.openxmlformats.org/drawingml/2006/main">
                  <a:graphicData uri="http://schemas.microsoft.com/office/word/2010/wordprocessingShape">
                    <wps:wsp>
                      <wps:cNvSpPr txBox="1"/>
                      <wps:spPr>
                        <a:xfrm rot="19005694">
                          <a:off x="0" y="0"/>
                          <a:ext cx="6797465" cy="2420620"/>
                        </a:xfrm>
                        <a:prstGeom prst="rect">
                          <a:avLst/>
                        </a:prstGeom>
                        <a:noFill/>
                        <a:ln w="6350">
                          <a:noFill/>
                        </a:ln>
                      </wps:spPr>
                      <wps:txbx>
                        <w:txbxContent>
                          <w:p w14:paraId="7EF1729D" w14:textId="77777777" w:rsidR="00960C23" w:rsidRPr="00960C23" w:rsidRDefault="00960C23" w:rsidP="00960C23">
                            <w:pPr>
                              <w:rPr>
                                <w:color w:val="7F7F7F" w:themeColor="text1" w:themeTint="80"/>
                                <w:sz w:val="300"/>
                                <w:szCs w:val="144"/>
                                <w14:textFill>
                                  <w14:solidFill>
                                    <w14:schemeClr w14:val="tx1">
                                      <w14:alpha w14:val="75000"/>
                                      <w14:lumMod w14:val="50000"/>
                                      <w14:lumOff w14:val="50000"/>
                                    </w14:schemeClr>
                                  </w14:solidFill>
                                </w14:textFill>
                              </w:rPr>
                            </w:pPr>
                            <w:r w:rsidRPr="00960C23">
                              <w:rPr>
                                <w:color w:val="7F7F7F" w:themeColor="text1" w:themeTint="80"/>
                                <w:sz w:val="300"/>
                                <w:szCs w:val="144"/>
                                <w14:textFill>
                                  <w14:solidFill>
                                    <w14:schemeClr w14:val="tx1">
                                      <w14:alpha w14:val="75000"/>
                                      <w14:lumMod w14:val="50000"/>
                                      <w14:lumOff w14:val="50000"/>
                                    </w14:scheme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6F5D9" id="Text Box 23" o:spid="_x0000_s1029" type="#_x0000_t202" style="position:absolute;margin-left:0;margin-top:200.95pt;width:535.25pt;height:190.6pt;rotation:-2833674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" filled="f" stroked="f" strokeweight=".5pt">
                <v:textbox>
                  <w:txbxContent>
                    <w:p w14:paraId="7EF1729D" w14:textId="77777777" w:rsidR="00960C23" w:rsidRPr="00960C23" w:rsidRDefault="00960C23" w:rsidP="00960C23">
                      <w:pPr>
                        <w:rPr>
                          <w:color w:val="7F7F7F" w:themeColor="text1" w:themeTint="80"/>
                          <w:sz w:val="300"/>
                          <w:szCs w:val="144"/>
                          <w14:textFill>
                            <w14:solidFill>
                              <w14:schemeClr w14:val="tx1">
                                <w14:alpha w14:val="75000"/>
                                <w14:lumMod w14:val="50000"/>
                                <w14:lumOff w14:val="50000"/>
                              </w14:schemeClr>
                            </w14:solidFill>
                          </w14:textFill>
                        </w:rPr>
                      </w:pPr>
                      <w:r w:rsidRPr="00960C23">
                        <w:rPr>
                          <w:color w:val="7F7F7F" w:themeColor="text1" w:themeTint="80"/>
                          <w:sz w:val="300"/>
                          <w:szCs w:val="144"/>
                          <w14:textFill>
                            <w14:solidFill>
                              <w14:schemeClr w14:val="tx1">
                                <w14:alpha w14:val="75000"/>
                                <w14:lumMod w14:val="50000"/>
                                <w14:lumOff w14:val="50000"/>
                              </w14:schemeClr>
                            </w14:solidFill>
                          </w14:textFill>
                        </w:rPr>
                        <w:t>SAMPLE</w:t>
                      </w:r>
                    </w:p>
                  </w:txbxContent>
                </v:textbox>
              </v:shape>
            </w:pict>
          </mc:Fallback>
        </mc:AlternateContent>
      </w:r>
      <w:r w:rsidR="00E77133">
        <w:rPr>
          <w:noProof/>
        </w:rPr>
        <w:drawing>
          <wp:anchor distT="0" distB="0" distL="114300" distR="114300" simplePos="0" relativeHeight="251711488" behindDoc="1" locked="0" layoutInCell="1" allowOverlap="1" wp14:anchorId="6FEF760E" wp14:editId="0808BCEE">
            <wp:simplePos x="0" y="0"/>
            <wp:positionH relativeFrom="column">
              <wp:posOffset>421640</wp:posOffset>
            </wp:positionH>
            <wp:positionV relativeFrom="paragraph">
              <wp:posOffset>24765</wp:posOffset>
            </wp:positionV>
            <wp:extent cx="5785368" cy="74295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85368" cy="7429500"/>
                    </a:xfrm>
                    <a:prstGeom prst="rect">
                      <a:avLst/>
                    </a:prstGeom>
                  </pic:spPr>
                </pic:pic>
              </a:graphicData>
            </a:graphic>
          </wp:anchor>
        </w:drawing>
      </w:r>
      <w:r w:rsidR="00D07E98">
        <w:br w:type="page"/>
      </w:r>
    </w:p>
    <w:p w14:paraId="698CCBF7" w14:textId="64DDE79D" w:rsidR="00786A88" w:rsidRPr="00F542C3" w:rsidRDefault="001E252C" w:rsidP="00786A88">
      <w:pPr>
        <w:pStyle w:val="Heading1"/>
        <w:rPr>
          <w:b/>
          <w:color w:val="auto"/>
        </w:rPr>
      </w:pPr>
      <w:bookmarkStart w:id="16" w:name="_Toc85030254"/>
      <w:r w:rsidRPr="00F542C3">
        <w:rPr>
          <w:b/>
          <w:color w:val="auto"/>
        </w:rPr>
        <w:lastRenderedPageBreak/>
        <w:t xml:space="preserve">VCA Bilateral Upper Limb </w:t>
      </w:r>
      <w:r w:rsidR="00786A88" w:rsidRPr="00F542C3">
        <w:rPr>
          <w:b/>
          <w:color w:val="auto"/>
        </w:rPr>
        <w:t xml:space="preserve">Measurement </w:t>
      </w:r>
      <w:r w:rsidR="003B5D18" w:rsidRPr="00F542C3">
        <w:rPr>
          <w:b/>
          <w:color w:val="auto"/>
        </w:rPr>
        <w:t>and Photography Reference</w:t>
      </w:r>
      <w:bookmarkEnd w:id="16"/>
    </w:p>
    <w:p w14:paraId="5979B033" w14:textId="77777777" w:rsidR="00786A88" w:rsidRDefault="00786A88" w:rsidP="00786A88"/>
    <w:p w14:paraId="2C697CD4" w14:textId="77777777" w:rsidR="008541A3" w:rsidRDefault="008541A3" w:rsidP="008541A3">
      <w:pPr>
        <w:jc w:val="center"/>
        <w:rPr>
          <w:b/>
        </w:rPr>
      </w:pPr>
      <w:r>
        <w:rPr>
          <w:b/>
        </w:rPr>
        <w:t>VCA Bilateral Upper Limb</w:t>
      </w:r>
      <w:r w:rsidRPr="00473265">
        <w:rPr>
          <w:b/>
        </w:rPr>
        <w:t xml:space="preserve"> Measurement </w:t>
      </w:r>
      <w:r>
        <w:rPr>
          <w:b/>
        </w:rPr>
        <w:t>and Photography Reference</w:t>
      </w:r>
    </w:p>
    <w:p w14:paraId="65E6A4DC" w14:textId="77777777" w:rsidR="008541A3" w:rsidRPr="0088767A" w:rsidRDefault="008541A3" w:rsidP="008541A3">
      <w:pPr>
        <w:jc w:val="center"/>
        <w:rPr>
          <w:b/>
        </w:rPr>
      </w:pPr>
    </w:p>
    <w:p w14:paraId="5C4F6F93" w14:textId="77777777" w:rsidR="008541A3" w:rsidRDefault="008541A3" w:rsidP="008541A3">
      <w:r>
        <w:t xml:space="preserve">The following </w:t>
      </w:r>
      <w:r w:rsidRPr="002E1F31">
        <w:rPr>
          <w:b/>
        </w:rPr>
        <w:t>measurements</w:t>
      </w:r>
      <w:r>
        <w:t xml:space="preserve"> must be taken for each limb (right and left) and recorded on the Limb Physical Assessment form (CSF-9-18) and is </w:t>
      </w:r>
      <w:r w:rsidRPr="0042393B">
        <w:rPr>
          <w:u w:val="single"/>
        </w:rPr>
        <w:t>required for the Interest Call</w:t>
      </w:r>
      <w:r>
        <w:t xml:space="preserve"> to the transplant program.</w:t>
      </w:r>
    </w:p>
    <w:p w14:paraId="6E784A91" w14:textId="77777777" w:rsidR="008541A3" w:rsidRDefault="008541A3" w:rsidP="00793871">
      <w:pPr>
        <w:pStyle w:val="ListParagraph"/>
        <w:numPr>
          <w:ilvl w:val="0"/>
          <w:numId w:val="7"/>
        </w:numPr>
        <w:spacing w:after="160" w:line="259" w:lineRule="auto"/>
      </w:pPr>
      <w:r>
        <w:rPr>
          <w:noProof/>
          <w:lang w:val="en-US"/>
        </w:rPr>
        <w:drawing>
          <wp:anchor distT="0" distB="0" distL="114300" distR="114300" simplePos="0" relativeHeight="251661312" behindDoc="1" locked="0" layoutInCell="1" allowOverlap="1" wp14:anchorId="4DAADD38" wp14:editId="2EF57953">
            <wp:simplePos x="0" y="0"/>
            <wp:positionH relativeFrom="column">
              <wp:posOffset>474052</wp:posOffset>
            </wp:positionH>
            <wp:positionV relativeFrom="paragraph">
              <wp:posOffset>457835</wp:posOffset>
            </wp:positionV>
            <wp:extent cx="5127381" cy="162060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960" r="642"/>
                    <a:stretch/>
                  </pic:blipFill>
                  <pic:spPr bwMode="auto">
                    <a:xfrm>
                      <a:off x="0" y="0"/>
                      <a:ext cx="5127381" cy="16206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Length: Landmark the measurement from the bony elbow tip to the bony prominence of the wrist, as indicated below.</w:t>
      </w:r>
    </w:p>
    <w:p w14:paraId="17D199A9" w14:textId="77777777" w:rsidR="008541A3" w:rsidRDefault="008541A3" w:rsidP="008541A3"/>
    <w:p w14:paraId="5F009AF8" w14:textId="77777777" w:rsidR="008541A3" w:rsidRDefault="008541A3" w:rsidP="008541A3"/>
    <w:p w14:paraId="35460D3D" w14:textId="77777777" w:rsidR="008541A3" w:rsidRDefault="008541A3" w:rsidP="008541A3"/>
    <w:p w14:paraId="5B769B46" w14:textId="77777777" w:rsidR="008541A3" w:rsidRDefault="008541A3" w:rsidP="008541A3"/>
    <w:p w14:paraId="702FBC85" w14:textId="77777777" w:rsidR="008541A3" w:rsidRDefault="008541A3" w:rsidP="008541A3"/>
    <w:p w14:paraId="72603053" w14:textId="77777777" w:rsidR="008541A3" w:rsidRDefault="008541A3" w:rsidP="008541A3"/>
    <w:p w14:paraId="6F2AE3A6" w14:textId="77777777" w:rsidR="008541A3" w:rsidRDefault="008541A3" w:rsidP="00793871">
      <w:pPr>
        <w:pStyle w:val="ListParagraph"/>
        <w:numPr>
          <w:ilvl w:val="0"/>
          <w:numId w:val="7"/>
        </w:numPr>
        <w:spacing w:after="160" w:line="259" w:lineRule="auto"/>
      </w:pPr>
      <w:r>
        <w:rPr>
          <w:noProof/>
          <w:lang w:val="en-US"/>
        </w:rPr>
        <w:drawing>
          <wp:anchor distT="0" distB="0" distL="114300" distR="114300" simplePos="0" relativeHeight="251662336" behindDoc="1" locked="0" layoutInCell="1" allowOverlap="1" wp14:anchorId="1A3C1FAD" wp14:editId="0F97DE02">
            <wp:simplePos x="0" y="0"/>
            <wp:positionH relativeFrom="column">
              <wp:posOffset>2171261</wp:posOffset>
            </wp:positionH>
            <wp:positionV relativeFrom="paragraph">
              <wp:posOffset>243840</wp:posOffset>
            </wp:positionV>
            <wp:extent cx="1644161" cy="1121402"/>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44161" cy="1121402"/>
                    </a:xfrm>
                    <a:prstGeom prst="rect">
                      <a:avLst/>
                    </a:prstGeom>
                  </pic:spPr>
                </pic:pic>
              </a:graphicData>
            </a:graphic>
            <wp14:sizeRelH relativeFrom="margin">
              <wp14:pctWidth>0</wp14:pctWidth>
            </wp14:sizeRelH>
            <wp14:sizeRelV relativeFrom="margin">
              <wp14:pctHeight>0</wp14:pctHeight>
            </wp14:sizeRelV>
          </wp:anchor>
        </w:drawing>
      </w:r>
      <w:r>
        <w:t>Radius: Measure around the wrist at the level of the tip of the radial styloid, as indicated below.</w:t>
      </w:r>
    </w:p>
    <w:p w14:paraId="5B6C4F1D" w14:textId="77777777" w:rsidR="008541A3" w:rsidRDefault="008541A3" w:rsidP="008541A3"/>
    <w:p w14:paraId="6523F675" w14:textId="77777777" w:rsidR="008541A3" w:rsidRDefault="008541A3" w:rsidP="008541A3"/>
    <w:p w14:paraId="2FB2C810" w14:textId="77777777" w:rsidR="008541A3" w:rsidRDefault="008541A3" w:rsidP="008541A3"/>
    <w:p w14:paraId="78B1D451" w14:textId="77777777" w:rsidR="008541A3" w:rsidRDefault="008541A3" w:rsidP="008541A3"/>
    <w:p w14:paraId="592B24B4" w14:textId="77777777" w:rsidR="008541A3" w:rsidRDefault="008541A3" w:rsidP="008541A3">
      <w:r>
        <w:t>Note that the above measurements do not need to be micro-precise but are intended to help the transplant team determine whether the limbs will be reasonably proportionate for the recipient’s size.</w:t>
      </w:r>
    </w:p>
    <w:p w14:paraId="672C0234" w14:textId="77777777" w:rsidR="008541A3" w:rsidRDefault="008541A3" w:rsidP="008541A3"/>
    <w:p w14:paraId="1E5D658D" w14:textId="77777777" w:rsidR="008541A3" w:rsidRDefault="008541A3" w:rsidP="008541A3">
      <w:r>
        <w:t xml:space="preserve">The following </w:t>
      </w:r>
      <w:r w:rsidRPr="006653F1">
        <w:rPr>
          <w:b/>
        </w:rPr>
        <w:t>photographs</w:t>
      </w:r>
      <w:r>
        <w:t xml:space="preserve"> should be taken and provided to the transplant program </w:t>
      </w:r>
      <w:r w:rsidRPr="006653F1">
        <w:rPr>
          <w:u w:val="single"/>
        </w:rPr>
        <w:t>after confirmation of Interest and NOK Consent</w:t>
      </w:r>
      <w:r w:rsidRPr="0042393B">
        <w:t>.</w:t>
      </w:r>
    </w:p>
    <w:p w14:paraId="000D91D7" w14:textId="77777777" w:rsidR="008541A3" w:rsidRPr="002917F2" w:rsidRDefault="008541A3" w:rsidP="008541A3">
      <w:r>
        <w:t>Please place a green towel* or other non-pattern fabric under the arms and hands for the photos.</w:t>
      </w:r>
    </w:p>
    <w:p w14:paraId="23A0A0C0" w14:textId="77777777" w:rsidR="008541A3" w:rsidRDefault="008541A3" w:rsidP="00793871">
      <w:pPr>
        <w:pStyle w:val="xmsolistparagraph"/>
        <w:numPr>
          <w:ilvl w:val="0"/>
          <w:numId w:val="8"/>
        </w:numPr>
        <w:spacing w:before="0" w:beforeAutospacing="0" w:after="0" w:afterAutospacing="0" w:line="276" w:lineRule="auto"/>
        <w:rPr>
          <w:rFonts w:eastAsia="Times New Roman"/>
        </w:rPr>
      </w:pPr>
      <w:r>
        <w:rPr>
          <w:rFonts w:eastAsia="Times New Roman"/>
        </w:rPr>
        <w:t>Left hand and forearm, palm up, viewed from near the elbow</w:t>
      </w:r>
    </w:p>
    <w:p w14:paraId="6443AFB4" w14:textId="77777777" w:rsidR="008541A3" w:rsidRDefault="008541A3" w:rsidP="00793871">
      <w:pPr>
        <w:pStyle w:val="xmsolistparagraph"/>
        <w:numPr>
          <w:ilvl w:val="0"/>
          <w:numId w:val="8"/>
        </w:numPr>
        <w:spacing w:before="0" w:beforeAutospacing="0" w:after="0" w:afterAutospacing="0" w:line="276" w:lineRule="auto"/>
        <w:rPr>
          <w:rFonts w:eastAsia="Times New Roman"/>
        </w:rPr>
      </w:pPr>
      <w:r>
        <w:rPr>
          <w:rFonts w:eastAsia="Times New Roman"/>
        </w:rPr>
        <w:t>Left hand and forearm, palm down, viewed from near the elbow</w:t>
      </w:r>
    </w:p>
    <w:p w14:paraId="13B87E96" w14:textId="77777777" w:rsidR="008541A3" w:rsidRDefault="008541A3" w:rsidP="00793871">
      <w:pPr>
        <w:pStyle w:val="xmsolistparagraph"/>
        <w:numPr>
          <w:ilvl w:val="0"/>
          <w:numId w:val="8"/>
        </w:numPr>
        <w:spacing w:before="0" w:beforeAutospacing="0" w:after="0" w:afterAutospacing="0" w:line="276" w:lineRule="auto"/>
        <w:rPr>
          <w:rFonts w:eastAsia="Times New Roman"/>
        </w:rPr>
      </w:pPr>
      <w:r>
        <w:rPr>
          <w:rFonts w:eastAsia="Times New Roman"/>
        </w:rPr>
        <w:t>Right hand and forearm, palm up, viewed from near the elbow</w:t>
      </w:r>
    </w:p>
    <w:p w14:paraId="27DCED14" w14:textId="77777777" w:rsidR="008541A3" w:rsidRDefault="008541A3" w:rsidP="00793871">
      <w:pPr>
        <w:pStyle w:val="xmsolistparagraph"/>
        <w:numPr>
          <w:ilvl w:val="0"/>
          <w:numId w:val="8"/>
        </w:numPr>
        <w:spacing w:before="0" w:beforeAutospacing="0" w:after="0" w:afterAutospacing="0" w:line="276" w:lineRule="auto"/>
        <w:rPr>
          <w:rFonts w:eastAsia="Times New Roman"/>
        </w:rPr>
      </w:pPr>
      <w:r>
        <w:rPr>
          <w:rFonts w:eastAsia="Times New Roman"/>
        </w:rPr>
        <w:t>Right hand and forearm, palm down, viewed from near the elbow</w:t>
      </w:r>
    </w:p>
    <w:p w14:paraId="617FCEA9" w14:textId="77777777" w:rsidR="008541A3" w:rsidRDefault="008541A3" w:rsidP="008541A3"/>
    <w:p w14:paraId="7F2824A6" w14:textId="77777777" w:rsidR="003B5D18" w:rsidRPr="008541A3" w:rsidRDefault="008541A3">
      <w:r w:rsidRPr="00C06EFE">
        <w:t xml:space="preserve">* </w:t>
      </w:r>
      <w:r>
        <w:t xml:space="preserve">Green towels are </w:t>
      </w:r>
      <w:r w:rsidRPr="00C06EFE">
        <w:t>preferred to allow better judgement of skin colour match</w:t>
      </w:r>
      <w:r>
        <w:t>.</w:t>
      </w:r>
      <w:r w:rsidRPr="00C06EFE">
        <w:t xml:space="preserve"> </w:t>
      </w:r>
      <w:r>
        <w:t>I</w:t>
      </w:r>
      <w:r w:rsidRPr="00C06EFE">
        <w:t xml:space="preserve">f no solid </w:t>
      </w:r>
      <w:proofErr w:type="spellStart"/>
      <w:r w:rsidRPr="00C06EFE">
        <w:t>coloured</w:t>
      </w:r>
      <w:proofErr w:type="spellEnd"/>
      <w:r w:rsidRPr="00C06EFE">
        <w:t xml:space="preserve"> background is available, white may be used.</w:t>
      </w:r>
      <w:r w:rsidR="003B5D18">
        <w:br w:type="page"/>
      </w:r>
    </w:p>
    <w:p w14:paraId="4212ECCA" w14:textId="1FB4BAEF" w:rsidR="0014109B" w:rsidRDefault="001E252C" w:rsidP="00F11F08">
      <w:pPr>
        <w:pStyle w:val="Heading1"/>
        <w:rPr>
          <w:b/>
          <w:color w:val="auto"/>
        </w:rPr>
      </w:pPr>
      <w:bookmarkStart w:id="17" w:name="_Toc85030255"/>
      <w:r w:rsidRPr="00F542C3">
        <w:rPr>
          <w:b/>
          <w:color w:val="auto"/>
        </w:rPr>
        <w:lastRenderedPageBreak/>
        <w:t xml:space="preserve">Modified Allen’s Test with </w:t>
      </w:r>
      <w:r w:rsidR="0014109B" w:rsidRPr="00F542C3">
        <w:rPr>
          <w:b/>
          <w:color w:val="auto"/>
        </w:rPr>
        <w:t>Doppler</w:t>
      </w:r>
      <w:r w:rsidRPr="00F542C3">
        <w:rPr>
          <w:b/>
          <w:color w:val="auto"/>
        </w:rPr>
        <w:t xml:space="preserve"> VCA Bilateral Upper Limb</w:t>
      </w:r>
      <w:r w:rsidR="0014109B" w:rsidRPr="00F542C3">
        <w:rPr>
          <w:b/>
          <w:color w:val="auto"/>
        </w:rPr>
        <w:t xml:space="preserve"> </w:t>
      </w:r>
      <w:r w:rsidR="000B7980" w:rsidRPr="00F542C3">
        <w:rPr>
          <w:b/>
          <w:color w:val="auto"/>
        </w:rPr>
        <w:t xml:space="preserve">Assessment </w:t>
      </w:r>
      <w:r w:rsidR="0014109B" w:rsidRPr="00F542C3">
        <w:rPr>
          <w:b/>
          <w:color w:val="auto"/>
        </w:rPr>
        <w:t>Worksheet</w:t>
      </w:r>
      <w:bookmarkEnd w:id="17"/>
      <w:r w:rsidRPr="00F542C3">
        <w:rPr>
          <w:b/>
          <w:color w:val="auto"/>
        </w:rPr>
        <w:t xml:space="preserve"> </w:t>
      </w:r>
    </w:p>
    <w:p w14:paraId="3BFA57DF" w14:textId="4AEFB6FC" w:rsidR="005C1FC6" w:rsidRPr="00960C23" w:rsidRDefault="00960C23" w:rsidP="005C1FC6">
      <w:pPr>
        <w:rPr>
          <w:b/>
        </w:rPr>
      </w:pPr>
      <w:r>
        <w:rPr>
          <w:noProof/>
        </w:rPr>
        <mc:AlternateContent>
          <mc:Choice Requires="wps">
            <w:drawing>
              <wp:anchor distT="0" distB="0" distL="114300" distR="114300" simplePos="0" relativeHeight="251718656" behindDoc="0" locked="0" layoutInCell="1" allowOverlap="1" wp14:anchorId="694BB58A" wp14:editId="188060BA">
                <wp:simplePos x="0" y="0"/>
                <wp:positionH relativeFrom="column">
                  <wp:posOffset>0</wp:posOffset>
                </wp:positionH>
                <wp:positionV relativeFrom="paragraph">
                  <wp:posOffset>1943100</wp:posOffset>
                </wp:positionV>
                <wp:extent cx="6797465" cy="2420620"/>
                <wp:effectExtent l="0" t="1943100" r="0" b="1941830"/>
                <wp:wrapNone/>
                <wp:docPr id="27" name="Text Box 27"/>
                <wp:cNvGraphicFramePr/>
                <a:graphic xmlns:a="http://schemas.openxmlformats.org/drawingml/2006/main">
                  <a:graphicData uri="http://schemas.microsoft.com/office/word/2010/wordprocessingShape">
                    <wps:wsp>
                      <wps:cNvSpPr txBox="1"/>
                      <wps:spPr>
                        <a:xfrm rot="19005694">
                          <a:off x="0" y="0"/>
                          <a:ext cx="6797465" cy="2420620"/>
                        </a:xfrm>
                        <a:prstGeom prst="rect">
                          <a:avLst/>
                        </a:prstGeom>
                        <a:noFill/>
                        <a:ln w="6350">
                          <a:noFill/>
                        </a:ln>
                      </wps:spPr>
                      <wps:txbx>
                        <w:txbxContent>
                          <w:p w14:paraId="457243CC" w14:textId="77777777" w:rsidR="00960C23" w:rsidRPr="00960C23" w:rsidRDefault="00960C23" w:rsidP="00960C23">
                            <w:pPr>
                              <w:rPr>
                                <w:color w:val="7F7F7F" w:themeColor="text1" w:themeTint="80"/>
                                <w:sz w:val="300"/>
                                <w:szCs w:val="144"/>
                                <w14:textFill>
                                  <w14:solidFill>
                                    <w14:schemeClr w14:val="tx1">
                                      <w14:alpha w14:val="75000"/>
                                      <w14:lumMod w14:val="50000"/>
                                      <w14:lumOff w14:val="50000"/>
                                    </w14:schemeClr>
                                  </w14:solidFill>
                                </w14:textFill>
                              </w:rPr>
                            </w:pPr>
                            <w:r w:rsidRPr="00960C23">
                              <w:rPr>
                                <w:color w:val="7F7F7F" w:themeColor="text1" w:themeTint="80"/>
                                <w:sz w:val="300"/>
                                <w:szCs w:val="144"/>
                                <w14:textFill>
                                  <w14:solidFill>
                                    <w14:schemeClr w14:val="tx1">
                                      <w14:alpha w14:val="75000"/>
                                      <w14:lumMod w14:val="50000"/>
                                      <w14:lumOff w14:val="50000"/>
                                    </w14:scheme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BB58A" id="Text Box 27" o:spid="_x0000_s1030" type="#_x0000_t202" style="position:absolute;margin-left:0;margin-top:153pt;width:535.25pt;height:190.6pt;rotation:-2833674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" filled="f" stroked="f" strokeweight=".5pt">
                <v:textbox>
                  <w:txbxContent>
                    <w:p w14:paraId="457243CC" w14:textId="77777777" w:rsidR="00960C23" w:rsidRPr="00960C23" w:rsidRDefault="00960C23" w:rsidP="00960C23">
                      <w:pPr>
                        <w:rPr>
                          <w:color w:val="7F7F7F" w:themeColor="text1" w:themeTint="80"/>
                          <w:sz w:val="300"/>
                          <w:szCs w:val="144"/>
                          <w14:textFill>
                            <w14:solidFill>
                              <w14:schemeClr w14:val="tx1">
                                <w14:alpha w14:val="75000"/>
                                <w14:lumMod w14:val="50000"/>
                                <w14:lumOff w14:val="50000"/>
                              </w14:schemeClr>
                            </w14:solidFill>
                          </w14:textFill>
                        </w:rPr>
                      </w:pPr>
                      <w:r w:rsidRPr="00960C23">
                        <w:rPr>
                          <w:color w:val="7F7F7F" w:themeColor="text1" w:themeTint="80"/>
                          <w:sz w:val="300"/>
                          <w:szCs w:val="144"/>
                          <w14:textFill>
                            <w14:solidFill>
                              <w14:schemeClr w14:val="tx1">
                                <w14:alpha w14:val="75000"/>
                                <w14:lumMod w14:val="50000"/>
                                <w14:lumOff w14:val="50000"/>
                              </w14:schemeClr>
                            </w14:solidFill>
                          </w14:textFill>
                        </w:rPr>
                        <w:t>SAMPLE</w:t>
                      </w:r>
                    </w:p>
                  </w:txbxContent>
                </v:textbox>
              </v:shape>
            </w:pict>
          </mc:Fallback>
        </mc:AlternateContent>
      </w:r>
      <w:r w:rsidR="005C1FC6">
        <w:t xml:space="preserve">Link to form on ORC </w:t>
      </w:r>
      <w:hyperlink r:id="rId46" w:history="1">
        <w:r w:rsidR="005C1FC6" w:rsidRPr="00E77133">
          <w:rPr>
            <w:rStyle w:val="Hyperlink"/>
          </w:rPr>
          <w:t>here</w:t>
        </w:r>
      </w:hyperlink>
    </w:p>
    <w:p w14:paraId="6B12DE37" w14:textId="2065A5C8" w:rsidR="0014109B" w:rsidRDefault="00445D09">
      <w:pPr>
        <w:rPr>
          <w:rFonts w:asciiTheme="majorHAnsi" w:eastAsiaTheme="majorEastAsia" w:hAnsiTheme="majorHAnsi" w:cstheme="majorBidi"/>
          <w:color w:val="2E74B5" w:themeColor="accent1" w:themeShade="BF"/>
          <w:sz w:val="32"/>
          <w:szCs w:val="32"/>
        </w:rPr>
      </w:pPr>
      <w:r>
        <w:rPr>
          <w:noProof/>
        </w:rPr>
        <w:drawing>
          <wp:inline distT="0" distB="0" distL="0" distR="0" wp14:anchorId="7695A05A" wp14:editId="4E77C6BF">
            <wp:extent cx="5943600" cy="6407150"/>
            <wp:effectExtent l="19050" t="19050" r="1905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6407150"/>
                    </a:xfrm>
                    <a:prstGeom prst="rect">
                      <a:avLst/>
                    </a:prstGeom>
                    <a:ln>
                      <a:solidFill>
                        <a:schemeClr val="tx1"/>
                      </a:solidFill>
                    </a:ln>
                  </pic:spPr>
                </pic:pic>
              </a:graphicData>
            </a:graphic>
          </wp:inline>
        </w:drawing>
      </w:r>
      <w:r w:rsidR="0014109B">
        <w:br w:type="page"/>
      </w:r>
    </w:p>
    <w:p w14:paraId="4DE3E635" w14:textId="7C164CA2" w:rsidR="00F11F08" w:rsidRDefault="001E252C" w:rsidP="00F11F08">
      <w:pPr>
        <w:pStyle w:val="Heading1"/>
        <w:rPr>
          <w:b/>
          <w:color w:val="auto"/>
        </w:rPr>
      </w:pPr>
      <w:bookmarkStart w:id="18" w:name="_Toc85030256"/>
      <w:r w:rsidRPr="00F542C3">
        <w:rPr>
          <w:b/>
          <w:color w:val="auto"/>
        </w:rPr>
        <w:lastRenderedPageBreak/>
        <w:t xml:space="preserve">FAQs for Critical Care </w:t>
      </w:r>
      <w:r w:rsidR="00AB7D71" w:rsidRPr="00F542C3">
        <w:rPr>
          <w:b/>
          <w:color w:val="auto"/>
        </w:rPr>
        <w:t>–</w:t>
      </w:r>
      <w:r w:rsidRPr="00F542C3">
        <w:rPr>
          <w:b/>
          <w:color w:val="auto"/>
        </w:rPr>
        <w:t xml:space="preserve"> </w:t>
      </w:r>
      <w:r w:rsidR="00AB7D71" w:rsidRPr="00F542C3">
        <w:rPr>
          <w:b/>
          <w:color w:val="auto"/>
        </w:rPr>
        <w:t xml:space="preserve">VCA Bilateral </w:t>
      </w:r>
      <w:r w:rsidRPr="00F542C3">
        <w:rPr>
          <w:b/>
          <w:color w:val="auto"/>
        </w:rPr>
        <w:t>Upper Limb Donation and Transplantation</w:t>
      </w:r>
      <w:bookmarkEnd w:id="18"/>
    </w:p>
    <w:p w14:paraId="7346C725" w14:textId="17F86AEC" w:rsidR="00921475" w:rsidRDefault="00921475" w:rsidP="00921475">
      <w:r>
        <w:t xml:space="preserve">This is an available as an individual document </w:t>
      </w:r>
      <w:hyperlink r:id="rId48" w:history="1">
        <w:r w:rsidRPr="00633E9C">
          <w:rPr>
            <w:rStyle w:val="Hyperlink"/>
          </w:rPr>
          <w:t>here</w:t>
        </w:r>
      </w:hyperlink>
      <w:r>
        <w:t>.</w:t>
      </w:r>
    </w:p>
    <w:p w14:paraId="7E86E273" w14:textId="77777777" w:rsidR="00921475" w:rsidRPr="00921475" w:rsidRDefault="00921475" w:rsidP="00921475"/>
    <w:p w14:paraId="3C59BF0D" w14:textId="77777777" w:rsidR="000648F5" w:rsidRPr="00902885" w:rsidRDefault="000648F5" w:rsidP="00902885">
      <w:pPr>
        <w:spacing w:before="90" w:after="0" w:line="240" w:lineRule="auto"/>
        <w:jc w:val="center"/>
        <w:rPr>
          <w:rFonts w:cstheme="minorHAnsi"/>
          <w:b/>
        </w:rPr>
      </w:pPr>
      <w:r w:rsidRPr="00902885">
        <w:rPr>
          <w:rFonts w:cstheme="minorHAnsi"/>
          <w:b/>
        </w:rPr>
        <w:t>FAQs for Critical Care:</w:t>
      </w:r>
    </w:p>
    <w:p w14:paraId="5A031D21" w14:textId="77777777" w:rsidR="000648F5" w:rsidRPr="00950A62" w:rsidRDefault="000648F5" w:rsidP="000648F5">
      <w:pPr>
        <w:spacing w:before="90" w:after="0" w:line="240" w:lineRule="auto"/>
        <w:jc w:val="center"/>
        <w:rPr>
          <w:rFonts w:cstheme="minorHAnsi"/>
          <w:b/>
        </w:rPr>
      </w:pPr>
      <w:r w:rsidRPr="00950A62">
        <w:rPr>
          <w:rFonts w:cstheme="minorHAnsi"/>
          <w:b/>
        </w:rPr>
        <w:t>Vascu</w:t>
      </w:r>
      <w:r w:rsidRPr="00950A62">
        <w:rPr>
          <w:rFonts w:cstheme="minorHAnsi"/>
          <w:b/>
          <w:spacing w:val="2"/>
        </w:rPr>
        <w:t>l</w:t>
      </w:r>
      <w:r w:rsidRPr="00950A62">
        <w:rPr>
          <w:rFonts w:cstheme="minorHAnsi"/>
          <w:b/>
        </w:rPr>
        <w:t>ar</w:t>
      </w:r>
      <w:r w:rsidRPr="00950A62">
        <w:rPr>
          <w:rFonts w:cstheme="minorHAnsi"/>
          <w:b/>
          <w:spacing w:val="-11"/>
        </w:rPr>
        <w:t xml:space="preserve"> </w:t>
      </w:r>
      <w:r w:rsidRPr="00950A62">
        <w:rPr>
          <w:rFonts w:cstheme="minorHAnsi"/>
          <w:b/>
        </w:rPr>
        <w:t>C</w:t>
      </w:r>
      <w:r w:rsidRPr="00950A62">
        <w:rPr>
          <w:rFonts w:cstheme="minorHAnsi"/>
          <w:b/>
          <w:spacing w:val="3"/>
        </w:rPr>
        <w:t>o</w:t>
      </w:r>
      <w:r w:rsidRPr="00950A62">
        <w:rPr>
          <w:rFonts w:cstheme="minorHAnsi"/>
          <w:b/>
        </w:rPr>
        <w:t>mposi</w:t>
      </w:r>
      <w:r w:rsidRPr="00950A62">
        <w:rPr>
          <w:rFonts w:cstheme="minorHAnsi"/>
          <w:b/>
          <w:spacing w:val="3"/>
        </w:rPr>
        <w:t>t</w:t>
      </w:r>
      <w:r w:rsidRPr="00950A62">
        <w:rPr>
          <w:rFonts w:cstheme="minorHAnsi"/>
          <w:b/>
        </w:rPr>
        <w:t>e</w:t>
      </w:r>
      <w:r w:rsidRPr="00950A62">
        <w:rPr>
          <w:rFonts w:cstheme="minorHAnsi"/>
          <w:b/>
          <w:spacing w:val="-8"/>
        </w:rPr>
        <w:t xml:space="preserve"> </w:t>
      </w:r>
      <w:r w:rsidRPr="00950A62">
        <w:rPr>
          <w:rFonts w:cstheme="minorHAnsi"/>
          <w:b/>
          <w:spacing w:val="-4"/>
        </w:rPr>
        <w:t>A</w:t>
      </w:r>
      <w:r w:rsidRPr="00950A62">
        <w:rPr>
          <w:rFonts w:cstheme="minorHAnsi"/>
          <w:b/>
        </w:rPr>
        <w:t>llotr</w:t>
      </w:r>
      <w:r w:rsidRPr="00950A62">
        <w:rPr>
          <w:rFonts w:cstheme="minorHAnsi"/>
          <w:b/>
          <w:spacing w:val="2"/>
        </w:rPr>
        <w:t>a</w:t>
      </w:r>
      <w:r w:rsidRPr="00950A62">
        <w:rPr>
          <w:rFonts w:cstheme="minorHAnsi"/>
          <w:b/>
        </w:rPr>
        <w:t>nspl</w:t>
      </w:r>
      <w:r w:rsidRPr="00950A62">
        <w:rPr>
          <w:rFonts w:cstheme="minorHAnsi"/>
          <w:b/>
          <w:spacing w:val="2"/>
        </w:rPr>
        <w:t>a</w:t>
      </w:r>
      <w:r w:rsidRPr="00950A62">
        <w:rPr>
          <w:rFonts w:cstheme="minorHAnsi"/>
          <w:b/>
        </w:rPr>
        <w:t>ntati</w:t>
      </w:r>
      <w:r w:rsidRPr="00950A62">
        <w:rPr>
          <w:rFonts w:cstheme="minorHAnsi"/>
          <w:b/>
          <w:spacing w:val="3"/>
        </w:rPr>
        <w:t>o</w:t>
      </w:r>
      <w:r w:rsidRPr="00950A62">
        <w:rPr>
          <w:rFonts w:cstheme="minorHAnsi"/>
          <w:b/>
        </w:rPr>
        <w:t xml:space="preserve">n </w:t>
      </w:r>
    </w:p>
    <w:p w14:paraId="313873D6" w14:textId="01196F8A" w:rsidR="000648F5" w:rsidRPr="00921475" w:rsidRDefault="000648F5" w:rsidP="00921475">
      <w:pPr>
        <w:spacing w:before="90" w:line="240" w:lineRule="auto"/>
        <w:jc w:val="center"/>
        <w:rPr>
          <w:rFonts w:cstheme="minorHAnsi"/>
          <w:b/>
          <w:spacing w:val="-24"/>
        </w:rPr>
      </w:pPr>
      <w:r w:rsidRPr="00950A62">
        <w:rPr>
          <w:rFonts w:cstheme="minorHAnsi"/>
          <w:b/>
        </w:rPr>
        <w:t>Bilateral Upper Limb Donation and Transplantation</w:t>
      </w:r>
    </w:p>
    <w:p w14:paraId="5DC09788" w14:textId="77777777" w:rsidR="000648F5" w:rsidRPr="00950A62" w:rsidRDefault="000648F5" w:rsidP="000648F5">
      <w:pPr>
        <w:pStyle w:val="BodyText"/>
        <w:spacing w:before="89" w:line="312" w:lineRule="auto"/>
        <w:ind w:right="182"/>
        <w:rPr>
          <w:rFonts w:asciiTheme="minorHAnsi" w:hAnsiTheme="minorHAnsi" w:cstheme="minorHAnsi"/>
          <w:b/>
          <w:sz w:val="22"/>
          <w:szCs w:val="22"/>
        </w:rPr>
      </w:pPr>
      <w:r w:rsidRPr="00950A62">
        <w:rPr>
          <w:rFonts w:asciiTheme="minorHAnsi" w:hAnsiTheme="minorHAnsi" w:cstheme="minorHAnsi"/>
          <w:b/>
          <w:sz w:val="22"/>
          <w:szCs w:val="22"/>
        </w:rPr>
        <w:t xml:space="preserve">What is Vascular Composite Allotransplantation (VCA)? </w:t>
      </w:r>
    </w:p>
    <w:p w14:paraId="40821E7D" w14:textId="77777777" w:rsidR="000648F5" w:rsidRPr="00950A62" w:rsidRDefault="000648F5" w:rsidP="000648F5">
      <w:pPr>
        <w:pStyle w:val="BodyText"/>
        <w:spacing w:before="89" w:after="240" w:line="312" w:lineRule="auto"/>
        <w:ind w:right="182"/>
        <w:rPr>
          <w:rFonts w:asciiTheme="minorHAnsi" w:hAnsiTheme="minorHAnsi" w:cstheme="minorHAnsi"/>
          <w:sz w:val="22"/>
          <w:szCs w:val="22"/>
        </w:rPr>
      </w:pPr>
      <w:r w:rsidRPr="00950A62">
        <w:rPr>
          <w:rFonts w:asciiTheme="minorHAnsi" w:hAnsiTheme="minorHAnsi" w:cstheme="minorHAnsi"/>
          <w:sz w:val="22"/>
          <w:szCs w:val="22"/>
        </w:rPr>
        <w:t>Vascular Composite Allotransplantation (VCA) is the transplantation of components such as nerve, tendon, skin and/or bone as a functional unit to reconstruct tissues from one individual to another e.g. hand and forearm, elements of face and underlying structure, or the trachea. Once the revascularization of the donated tissues in the recipient occurs it can restore sensory and motor functional status, anatomy, appearance, and psychosocial well-being including self-esteem and reintegration into family and social life. This type of donation provides results not possible to achieve through an artificial limb prosthetic device or plastic surgery. The term vascular composite tissue is used interchangeably with VCA</w:t>
      </w:r>
      <w:r w:rsidRPr="00950A62">
        <w:rPr>
          <w:rFonts w:asciiTheme="minorHAnsi" w:hAnsiTheme="minorHAnsi" w:cstheme="minorHAnsi"/>
          <w:sz w:val="22"/>
          <w:szCs w:val="22"/>
          <w:lang w:val="en-CA"/>
        </w:rPr>
        <w:t>.</w:t>
      </w:r>
    </w:p>
    <w:p w14:paraId="5AD87255" w14:textId="77777777" w:rsidR="000648F5" w:rsidRPr="00950A62" w:rsidRDefault="000648F5" w:rsidP="000648F5">
      <w:pPr>
        <w:pStyle w:val="BodyText"/>
        <w:spacing w:before="89" w:line="312" w:lineRule="auto"/>
        <w:ind w:right="182"/>
        <w:rPr>
          <w:rFonts w:asciiTheme="minorHAnsi" w:hAnsiTheme="minorHAnsi" w:cstheme="minorHAnsi"/>
          <w:b/>
          <w:sz w:val="22"/>
          <w:szCs w:val="22"/>
        </w:rPr>
      </w:pPr>
      <w:r w:rsidRPr="00950A62">
        <w:rPr>
          <w:rFonts w:asciiTheme="minorHAnsi" w:hAnsiTheme="minorHAnsi" w:cstheme="minorHAnsi"/>
          <w:b/>
          <w:sz w:val="22"/>
          <w:szCs w:val="22"/>
        </w:rPr>
        <w:t xml:space="preserve">When was the first upper limb transplant? How many have been done? </w:t>
      </w:r>
    </w:p>
    <w:p w14:paraId="3CA70750" w14:textId="77777777" w:rsidR="000648F5" w:rsidRPr="00950A62" w:rsidRDefault="000648F5" w:rsidP="000648F5">
      <w:pPr>
        <w:pStyle w:val="BodyText"/>
        <w:spacing w:before="89" w:after="240" w:line="312" w:lineRule="auto"/>
        <w:ind w:right="182"/>
        <w:rPr>
          <w:rFonts w:asciiTheme="minorHAnsi" w:hAnsiTheme="minorHAnsi" w:cstheme="minorHAnsi"/>
          <w:sz w:val="22"/>
          <w:szCs w:val="22"/>
        </w:rPr>
      </w:pPr>
      <w:r w:rsidRPr="00950A62">
        <w:rPr>
          <w:rFonts w:asciiTheme="minorHAnsi" w:hAnsiTheme="minorHAnsi" w:cstheme="minorHAnsi"/>
          <w:sz w:val="22"/>
          <w:szCs w:val="22"/>
        </w:rPr>
        <w:t xml:space="preserve">The first upper limb transplant was performed in France in 1998, and the first in the United States was completed in 1999. Since 1998, there have been more than 70 upper limb transplantations performed internationally. Canada performed its first upper limb transplant in Toronto in 2016. </w:t>
      </w:r>
    </w:p>
    <w:p w14:paraId="6ED05922" w14:textId="77777777" w:rsidR="000648F5" w:rsidRPr="00950A62" w:rsidRDefault="000648F5" w:rsidP="00902885">
      <w:pPr>
        <w:pStyle w:val="BodyText"/>
        <w:spacing w:before="89" w:line="312" w:lineRule="auto"/>
        <w:ind w:right="182"/>
        <w:rPr>
          <w:rFonts w:asciiTheme="minorHAnsi" w:hAnsiTheme="minorHAnsi" w:cstheme="minorHAnsi"/>
          <w:b/>
          <w:sz w:val="22"/>
          <w:szCs w:val="22"/>
        </w:rPr>
      </w:pPr>
      <w:r w:rsidRPr="00950A62">
        <w:rPr>
          <w:rFonts w:asciiTheme="minorHAnsi" w:hAnsiTheme="minorHAnsi" w:cstheme="minorHAnsi"/>
          <w:b/>
          <w:sz w:val="22"/>
          <w:szCs w:val="22"/>
        </w:rPr>
        <w:t>Who is eligible to be a VCA donor?</w:t>
      </w:r>
    </w:p>
    <w:p w14:paraId="49F85BB8" w14:textId="77777777" w:rsidR="000648F5" w:rsidRPr="00950A62" w:rsidRDefault="000648F5" w:rsidP="000648F5">
      <w:pPr>
        <w:pStyle w:val="BodyText"/>
        <w:spacing w:before="86" w:line="312" w:lineRule="auto"/>
        <w:ind w:right="182"/>
        <w:rPr>
          <w:rFonts w:asciiTheme="minorHAnsi" w:hAnsiTheme="minorHAnsi" w:cstheme="minorHAnsi"/>
          <w:sz w:val="22"/>
          <w:szCs w:val="22"/>
        </w:rPr>
      </w:pPr>
      <w:bookmarkStart w:id="19" w:name="_Hlk63751803"/>
      <w:bookmarkStart w:id="20" w:name="_Hlk62135076"/>
      <w:r w:rsidRPr="00950A62">
        <w:rPr>
          <w:rFonts w:asciiTheme="minorHAnsi" w:hAnsiTheme="minorHAnsi" w:cstheme="minorHAnsi"/>
          <w:sz w:val="22"/>
          <w:szCs w:val="22"/>
        </w:rPr>
        <w:t xml:space="preserve">Only donors who meet the clinical criteria for neurological determination of death (NDD) </w:t>
      </w:r>
      <w:bookmarkEnd w:id="19"/>
      <w:r w:rsidRPr="00950A62">
        <w:rPr>
          <w:rFonts w:asciiTheme="minorHAnsi" w:hAnsiTheme="minorHAnsi" w:cstheme="minorHAnsi"/>
          <w:sz w:val="22"/>
          <w:szCs w:val="22"/>
        </w:rPr>
        <w:t xml:space="preserve">are eligible as VCA transplantation involves revascularization and re-establishment of blood flow to the tissue. </w:t>
      </w:r>
    </w:p>
    <w:p w14:paraId="57E3911C" w14:textId="77777777" w:rsidR="000648F5" w:rsidRPr="00950A62" w:rsidRDefault="000648F5" w:rsidP="000648F5">
      <w:pPr>
        <w:pStyle w:val="BodyText"/>
        <w:spacing w:before="86" w:after="240" w:line="312" w:lineRule="auto"/>
        <w:ind w:right="182"/>
        <w:rPr>
          <w:rFonts w:asciiTheme="minorHAnsi" w:hAnsiTheme="minorHAnsi" w:cstheme="minorHAnsi"/>
          <w:sz w:val="22"/>
          <w:szCs w:val="22"/>
        </w:rPr>
      </w:pPr>
      <w:r w:rsidRPr="00950A62">
        <w:rPr>
          <w:rFonts w:asciiTheme="minorHAnsi" w:hAnsiTheme="minorHAnsi" w:cstheme="minorHAnsi"/>
          <w:sz w:val="22"/>
          <w:szCs w:val="22"/>
        </w:rPr>
        <w:t>Potential donors will be assessed on a case-by-case basis. For example, individuals with a history of vascular disease or reduced movement of the limb would not be considered eligible for upper limb donation.</w:t>
      </w:r>
      <w:bookmarkStart w:id="21" w:name="_Hlk62048091"/>
      <w:bookmarkEnd w:id="20"/>
    </w:p>
    <w:p w14:paraId="5042D542" w14:textId="77777777" w:rsidR="000648F5" w:rsidRPr="00950A62" w:rsidRDefault="000648F5" w:rsidP="00902885">
      <w:pPr>
        <w:pStyle w:val="BodyText"/>
        <w:spacing w:before="89" w:line="312" w:lineRule="auto"/>
        <w:ind w:right="182"/>
        <w:rPr>
          <w:rFonts w:asciiTheme="minorHAnsi" w:hAnsiTheme="minorHAnsi" w:cstheme="minorHAnsi"/>
          <w:b/>
          <w:sz w:val="22"/>
          <w:szCs w:val="22"/>
        </w:rPr>
      </w:pPr>
      <w:r w:rsidRPr="00950A62">
        <w:rPr>
          <w:rFonts w:asciiTheme="minorHAnsi" w:hAnsiTheme="minorHAnsi" w:cstheme="minorHAnsi"/>
          <w:b/>
          <w:sz w:val="22"/>
          <w:szCs w:val="22"/>
        </w:rPr>
        <w:t>Is the notification process or death determination process any different for VCA donors?</w:t>
      </w:r>
    </w:p>
    <w:p w14:paraId="2EFC2902" w14:textId="77777777" w:rsidR="000648F5" w:rsidRPr="00950A62" w:rsidRDefault="000648F5" w:rsidP="000648F5">
      <w:pPr>
        <w:pStyle w:val="BodyText"/>
        <w:spacing w:before="89" w:after="240"/>
        <w:rPr>
          <w:rFonts w:asciiTheme="minorHAnsi" w:hAnsiTheme="minorHAnsi" w:cstheme="minorHAnsi"/>
          <w:sz w:val="22"/>
          <w:szCs w:val="22"/>
        </w:rPr>
      </w:pPr>
      <w:r w:rsidRPr="00950A62">
        <w:rPr>
          <w:rFonts w:asciiTheme="minorHAnsi" w:hAnsiTheme="minorHAnsi" w:cstheme="minorHAnsi"/>
          <w:sz w:val="22"/>
          <w:szCs w:val="22"/>
        </w:rPr>
        <w:t>The notification/referral process and death determination process remain unchanged.</w:t>
      </w:r>
      <w:bookmarkEnd w:id="21"/>
    </w:p>
    <w:p w14:paraId="1ABDF803" w14:textId="77777777" w:rsidR="000648F5" w:rsidRPr="00950A62" w:rsidRDefault="000648F5" w:rsidP="00902885">
      <w:pPr>
        <w:pStyle w:val="BodyText"/>
        <w:spacing w:before="89" w:line="312" w:lineRule="auto"/>
        <w:ind w:right="182"/>
        <w:rPr>
          <w:rFonts w:asciiTheme="minorHAnsi" w:hAnsiTheme="minorHAnsi" w:cstheme="minorHAnsi"/>
          <w:b/>
          <w:sz w:val="22"/>
          <w:szCs w:val="22"/>
        </w:rPr>
      </w:pPr>
      <w:r w:rsidRPr="00950A62">
        <w:rPr>
          <w:rFonts w:asciiTheme="minorHAnsi" w:hAnsiTheme="minorHAnsi" w:cstheme="minorHAnsi"/>
          <w:b/>
          <w:sz w:val="22"/>
          <w:szCs w:val="22"/>
        </w:rPr>
        <w:t>When is the family approached for VCA?</w:t>
      </w:r>
    </w:p>
    <w:p w14:paraId="04E04D1B" w14:textId="77777777" w:rsidR="000648F5" w:rsidRPr="00950A62" w:rsidRDefault="000648F5" w:rsidP="000648F5">
      <w:pPr>
        <w:pStyle w:val="BodyText"/>
        <w:spacing w:before="89" w:after="240" w:line="312" w:lineRule="auto"/>
        <w:ind w:right="108"/>
        <w:rPr>
          <w:rFonts w:asciiTheme="minorHAnsi" w:hAnsiTheme="minorHAnsi" w:cstheme="minorHAnsi"/>
          <w:sz w:val="22"/>
          <w:szCs w:val="22"/>
        </w:rPr>
      </w:pPr>
      <w:r w:rsidRPr="00950A62">
        <w:rPr>
          <w:rFonts w:asciiTheme="minorHAnsi" w:hAnsiTheme="minorHAnsi" w:cstheme="minorHAnsi"/>
          <w:sz w:val="22"/>
          <w:szCs w:val="22"/>
        </w:rPr>
        <w:t>Donation for VCA is discussed with families after initial screening indicates there is potential to help someone waiting for a transplant.</w:t>
      </w:r>
    </w:p>
    <w:p w14:paraId="1D874386" w14:textId="77777777" w:rsidR="00E211BA" w:rsidRDefault="00E211BA" w:rsidP="00902885">
      <w:pPr>
        <w:pStyle w:val="BodyText"/>
        <w:spacing w:before="89" w:line="312" w:lineRule="auto"/>
        <w:ind w:right="182"/>
        <w:rPr>
          <w:rFonts w:asciiTheme="minorHAnsi" w:hAnsiTheme="minorHAnsi" w:cstheme="minorHAnsi"/>
          <w:b/>
          <w:sz w:val="22"/>
          <w:szCs w:val="22"/>
        </w:rPr>
      </w:pPr>
    </w:p>
    <w:p w14:paraId="2BFAB943" w14:textId="1B90CFF9" w:rsidR="000648F5" w:rsidRPr="00950A62" w:rsidRDefault="000648F5" w:rsidP="00902885">
      <w:pPr>
        <w:pStyle w:val="BodyText"/>
        <w:spacing w:before="89" w:line="312" w:lineRule="auto"/>
        <w:ind w:right="182"/>
        <w:rPr>
          <w:rFonts w:asciiTheme="minorHAnsi" w:hAnsiTheme="minorHAnsi" w:cstheme="minorHAnsi"/>
          <w:b/>
          <w:sz w:val="22"/>
          <w:szCs w:val="22"/>
        </w:rPr>
      </w:pPr>
      <w:r w:rsidRPr="00950A62">
        <w:rPr>
          <w:rFonts w:asciiTheme="minorHAnsi" w:hAnsiTheme="minorHAnsi" w:cstheme="minorHAnsi"/>
          <w:b/>
          <w:sz w:val="22"/>
          <w:szCs w:val="22"/>
        </w:rPr>
        <w:t>What information is shared with the families about VCA?</w:t>
      </w:r>
    </w:p>
    <w:p w14:paraId="4CA1F882" w14:textId="77777777" w:rsidR="000648F5" w:rsidRPr="00950A62" w:rsidRDefault="000648F5" w:rsidP="000648F5">
      <w:pPr>
        <w:pStyle w:val="BodyText"/>
        <w:spacing w:before="89" w:line="312" w:lineRule="auto"/>
        <w:ind w:right="108"/>
        <w:rPr>
          <w:rFonts w:asciiTheme="minorHAnsi" w:hAnsiTheme="minorHAnsi" w:cstheme="minorHAnsi"/>
          <w:sz w:val="22"/>
          <w:szCs w:val="22"/>
        </w:rPr>
      </w:pPr>
      <w:r w:rsidRPr="00950A62">
        <w:rPr>
          <w:rFonts w:asciiTheme="minorHAnsi" w:hAnsiTheme="minorHAnsi" w:cstheme="minorHAnsi"/>
          <w:sz w:val="22"/>
          <w:szCs w:val="22"/>
        </w:rPr>
        <w:t>The following information is provided to the family if a donor is considered a potential match for a recipient:</w:t>
      </w:r>
    </w:p>
    <w:p w14:paraId="7CC783C4" w14:textId="77777777" w:rsidR="000648F5" w:rsidRPr="00950A62" w:rsidRDefault="000648F5" w:rsidP="000648F5">
      <w:pPr>
        <w:numPr>
          <w:ilvl w:val="2"/>
          <w:numId w:val="22"/>
        </w:numPr>
        <w:tabs>
          <w:tab w:val="left" w:pos="819"/>
          <w:tab w:val="left" w:pos="820"/>
        </w:tabs>
        <w:spacing w:after="0" w:line="240" w:lineRule="auto"/>
        <w:ind w:right="630"/>
        <w:rPr>
          <w:rFonts w:cstheme="minorHAnsi"/>
        </w:rPr>
      </w:pPr>
      <w:r w:rsidRPr="00950A62">
        <w:rPr>
          <w:rFonts w:cstheme="minorHAnsi"/>
        </w:rPr>
        <w:t>What</w:t>
      </w:r>
      <w:r w:rsidRPr="00950A62">
        <w:rPr>
          <w:rFonts w:cstheme="minorHAnsi"/>
          <w:spacing w:val="-5"/>
        </w:rPr>
        <w:t xml:space="preserve"> </w:t>
      </w:r>
      <w:r w:rsidRPr="00950A62">
        <w:rPr>
          <w:rFonts w:cstheme="minorHAnsi"/>
        </w:rPr>
        <w:t>may</w:t>
      </w:r>
      <w:r w:rsidRPr="00950A62">
        <w:rPr>
          <w:rFonts w:cstheme="minorHAnsi"/>
          <w:spacing w:val="-5"/>
        </w:rPr>
        <w:t xml:space="preserve"> </w:t>
      </w:r>
      <w:r w:rsidRPr="00950A62">
        <w:rPr>
          <w:rFonts w:cstheme="minorHAnsi"/>
        </w:rPr>
        <w:t>be</w:t>
      </w:r>
      <w:r w:rsidRPr="00950A62">
        <w:rPr>
          <w:rFonts w:cstheme="minorHAnsi"/>
          <w:spacing w:val="-2"/>
        </w:rPr>
        <w:t xml:space="preserve"> </w:t>
      </w:r>
      <w:r w:rsidRPr="00950A62">
        <w:rPr>
          <w:rFonts w:cstheme="minorHAnsi"/>
        </w:rPr>
        <w:t>donated</w:t>
      </w:r>
      <w:r w:rsidRPr="00950A62">
        <w:rPr>
          <w:rFonts w:cstheme="minorHAnsi"/>
          <w:spacing w:val="-5"/>
        </w:rPr>
        <w:t xml:space="preserve"> </w:t>
      </w:r>
      <w:r w:rsidRPr="00950A62">
        <w:rPr>
          <w:rFonts w:cstheme="minorHAnsi"/>
        </w:rPr>
        <w:t>(specifics</w:t>
      </w:r>
      <w:r w:rsidRPr="00950A62">
        <w:rPr>
          <w:rFonts w:cstheme="minorHAnsi"/>
          <w:spacing w:val="-5"/>
        </w:rPr>
        <w:t xml:space="preserve"> </w:t>
      </w:r>
      <w:r w:rsidRPr="00950A62">
        <w:rPr>
          <w:rFonts w:cstheme="minorHAnsi"/>
        </w:rPr>
        <w:t>about</w:t>
      </w:r>
      <w:r w:rsidRPr="00950A62">
        <w:rPr>
          <w:rFonts w:cstheme="minorHAnsi"/>
          <w:spacing w:val="-5"/>
        </w:rPr>
        <w:t xml:space="preserve"> </w:t>
      </w:r>
      <w:r w:rsidRPr="00950A62">
        <w:rPr>
          <w:rFonts w:cstheme="minorHAnsi"/>
        </w:rPr>
        <w:t>the</w:t>
      </w:r>
      <w:r w:rsidRPr="00950A62">
        <w:rPr>
          <w:rFonts w:cstheme="minorHAnsi"/>
          <w:spacing w:val="-5"/>
        </w:rPr>
        <w:t xml:space="preserve"> </w:t>
      </w:r>
      <w:r w:rsidRPr="00950A62">
        <w:rPr>
          <w:rFonts w:cstheme="minorHAnsi"/>
        </w:rPr>
        <w:t>limbs)</w:t>
      </w:r>
      <w:r w:rsidRPr="00950A62">
        <w:rPr>
          <w:rFonts w:cstheme="minorHAnsi"/>
          <w:spacing w:val="-3"/>
        </w:rPr>
        <w:t xml:space="preserve"> </w:t>
      </w:r>
      <w:r w:rsidRPr="00950A62">
        <w:rPr>
          <w:rFonts w:cstheme="minorHAnsi"/>
        </w:rPr>
        <w:t>and</w:t>
      </w:r>
      <w:r w:rsidRPr="00950A62">
        <w:rPr>
          <w:rFonts w:cstheme="minorHAnsi"/>
          <w:spacing w:val="-5"/>
        </w:rPr>
        <w:t xml:space="preserve"> </w:t>
      </w:r>
      <w:r w:rsidRPr="00950A62">
        <w:rPr>
          <w:rFonts w:cstheme="minorHAnsi"/>
        </w:rPr>
        <w:t>who</w:t>
      </w:r>
      <w:r w:rsidRPr="00950A62">
        <w:rPr>
          <w:rFonts w:cstheme="minorHAnsi"/>
          <w:spacing w:val="-2"/>
        </w:rPr>
        <w:t xml:space="preserve"> </w:t>
      </w:r>
      <w:r w:rsidRPr="00950A62">
        <w:rPr>
          <w:rFonts w:cstheme="minorHAnsi"/>
        </w:rPr>
        <w:t>could</w:t>
      </w:r>
      <w:r w:rsidRPr="00950A62">
        <w:rPr>
          <w:rFonts w:cstheme="minorHAnsi"/>
          <w:spacing w:val="-5"/>
        </w:rPr>
        <w:t xml:space="preserve"> </w:t>
      </w:r>
      <w:r w:rsidRPr="00950A62">
        <w:rPr>
          <w:rFonts w:cstheme="minorHAnsi"/>
        </w:rPr>
        <w:t>be</w:t>
      </w:r>
      <w:r w:rsidRPr="00950A62">
        <w:rPr>
          <w:rFonts w:cstheme="minorHAnsi"/>
          <w:spacing w:val="-5"/>
        </w:rPr>
        <w:t xml:space="preserve"> </w:t>
      </w:r>
      <w:r w:rsidRPr="00950A62">
        <w:rPr>
          <w:rFonts w:cstheme="minorHAnsi"/>
        </w:rPr>
        <w:t>helped,</w:t>
      </w:r>
      <w:r w:rsidRPr="00950A62">
        <w:rPr>
          <w:rFonts w:cstheme="minorHAnsi"/>
          <w:spacing w:val="-5"/>
        </w:rPr>
        <w:t xml:space="preserve"> </w:t>
      </w:r>
      <w:r w:rsidRPr="00950A62">
        <w:rPr>
          <w:rFonts w:cstheme="minorHAnsi"/>
        </w:rPr>
        <w:t>in general</w:t>
      </w:r>
      <w:r w:rsidRPr="00950A62">
        <w:rPr>
          <w:rFonts w:cstheme="minorHAnsi"/>
          <w:spacing w:val="-9"/>
        </w:rPr>
        <w:t xml:space="preserve"> </w:t>
      </w:r>
      <w:r w:rsidRPr="00950A62">
        <w:rPr>
          <w:rFonts w:cstheme="minorHAnsi"/>
        </w:rPr>
        <w:t>terms;</w:t>
      </w:r>
    </w:p>
    <w:p w14:paraId="0D16EFAA" w14:textId="77777777" w:rsidR="000648F5" w:rsidRPr="00950A62" w:rsidRDefault="000648F5" w:rsidP="000648F5">
      <w:pPr>
        <w:numPr>
          <w:ilvl w:val="2"/>
          <w:numId w:val="22"/>
        </w:numPr>
        <w:tabs>
          <w:tab w:val="left" w:pos="819"/>
          <w:tab w:val="left" w:pos="820"/>
        </w:tabs>
        <w:spacing w:after="0" w:line="240" w:lineRule="auto"/>
        <w:ind w:right="747"/>
        <w:rPr>
          <w:rFonts w:cstheme="minorHAnsi"/>
        </w:rPr>
      </w:pPr>
      <w:r w:rsidRPr="00950A62">
        <w:rPr>
          <w:rFonts w:cstheme="minorHAnsi"/>
        </w:rPr>
        <w:t>How matching is done (blood type, age, gender, size, skin tone and tissue type matching);</w:t>
      </w:r>
    </w:p>
    <w:p w14:paraId="43F5112B" w14:textId="77777777" w:rsidR="000648F5" w:rsidRPr="00950A62" w:rsidRDefault="000648F5" w:rsidP="000648F5">
      <w:pPr>
        <w:numPr>
          <w:ilvl w:val="2"/>
          <w:numId w:val="22"/>
        </w:numPr>
        <w:tabs>
          <w:tab w:val="left" w:pos="819"/>
          <w:tab w:val="left" w:pos="820"/>
        </w:tabs>
        <w:spacing w:after="0" w:line="240" w:lineRule="auto"/>
        <w:ind w:right="878"/>
        <w:rPr>
          <w:rFonts w:cstheme="minorHAnsi"/>
        </w:rPr>
      </w:pPr>
      <w:r w:rsidRPr="00950A62">
        <w:rPr>
          <w:rFonts w:cstheme="minorHAnsi"/>
        </w:rPr>
        <w:t>Additional testing that may be required (including x-rays and assessment</w:t>
      </w:r>
      <w:r w:rsidRPr="00950A62">
        <w:rPr>
          <w:rFonts w:cstheme="minorHAnsi"/>
          <w:spacing w:val="-42"/>
        </w:rPr>
        <w:t xml:space="preserve">  </w:t>
      </w:r>
      <w:r w:rsidRPr="00950A62">
        <w:rPr>
          <w:rFonts w:cstheme="minorHAnsi"/>
        </w:rPr>
        <w:t>of circulation to the</w:t>
      </w:r>
      <w:r w:rsidRPr="00950A62">
        <w:rPr>
          <w:rFonts w:cstheme="minorHAnsi"/>
          <w:spacing w:val="-13"/>
        </w:rPr>
        <w:t xml:space="preserve"> </w:t>
      </w:r>
      <w:r w:rsidRPr="00950A62">
        <w:rPr>
          <w:rFonts w:cstheme="minorHAnsi"/>
        </w:rPr>
        <w:t>limb);</w:t>
      </w:r>
    </w:p>
    <w:p w14:paraId="2BA0723E" w14:textId="77777777" w:rsidR="000648F5" w:rsidRPr="00950A62" w:rsidRDefault="000648F5" w:rsidP="000648F5">
      <w:pPr>
        <w:numPr>
          <w:ilvl w:val="2"/>
          <w:numId w:val="22"/>
        </w:numPr>
        <w:tabs>
          <w:tab w:val="left" w:pos="819"/>
          <w:tab w:val="left" w:pos="820"/>
        </w:tabs>
        <w:spacing w:after="0" w:line="240" w:lineRule="auto"/>
        <w:ind w:right="737"/>
        <w:rPr>
          <w:rFonts w:cstheme="minorHAnsi"/>
        </w:rPr>
      </w:pPr>
      <w:r w:rsidRPr="00950A62">
        <w:rPr>
          <w:rFonts w:cstheme="minorHAnsi"/>
        </w:rPr>
        <w:t>Any</w:t>
      </w:r>
      <w:r w:rsidRPr="00950A62">
        <w:rPr>
          <w:rFonts w:cstheme="minorHAnsi"/>
          <w:spacing w:val="-6"/>
        </w:rPr>
        <w:t xml:space="preserve"> </w:t>
      </w:r>
      <w:r w:rsidRPr="00950A62">
        <w:rPr>
          <w:rFonts w:cstheme="minorHAnsi"/>
        </w:rPr>
        <w:t>expected</w:t>
      </w:r>
      <w:r w:rsidRPr="00950A62">
        <w:rPr>
          <w:rFonts w:cstheme="minorHAnsi"/>
          <w:spacing w:val="-3"/>
        </w:rPr>
        <w:t xml:space="preserve"> </w:t>
      </w:r>
      <w:r w:rsidRPr="00950A62">
        <w:rPr>
          <w:rFonts w:cstheme="minorHAnsi"/>
        </w:rPr>
        <w:t>impact</w:t>
      </w:r>
      <w:r w:rsidRPr="00950A62">
        <w:rPr>
          <w:rFonts w:cstheme="minorHAnsi"/>
          <w:spacing w:val="-4"/>
        </w:rPr>
        <w:t xml:space="preserve"> </w:t>
      </w:r>
      <w:r w:rsidRPr="00950A62">
        <w:rPr>
          <w:rFonts w:cstheme="minorHAnsi"/>
        </w:rPr>
        <w:t>on</w:t>
      </w:r>
      <w:r w:rsidRPr="00950A62">
        <w:rPr>
          <w:rFonts w:cstheme="minorHAnsi"/>
          <w:spacing w:val="-3"/>
        </w:rPr>
        <w:t xml:space="preserve"> </w:t>
      </w:r>
      <w:r w:rsidRPr="00950A62">
        <w:rPr>
          <w:rFonts w:cstheme="minorHAnsi"/>
        </w:rPr>
        <w:t>timing</w:t>
      </w:r>
      <w:r w:rsidRPr="00950A62">
        <w:rPr>
          <w:rFonts w:cstheme="minorHAnsi"/>
          <w:spacing w:val="-6"/>
        </w:rPr>
        <w:t xml:space="preserve"> </w:t>
      </w:r>
      <w:r w:rsidRPr="00950A62">
        <w:rPr>
          <w:rFonts w:cstheme="minorHAnsi"/>
        </w:rPr>
        <w:t>of</w:t>
      </w:r>
      <w:r w:rsidRPr="00950A62">
        <w:rPr>
          <w:rFonts w:cstheme="minorHAnsi"/>
          <w:spacing w:val="-4"/>
        </w:rPr>
        <w:t xml:space="preserve"> </w:t>
      </w:r>
      <w:r w:rsidRPr="00950A62">
        <w:rPr>
          <w:rFonts w:cstheme="minorHAnsi"/>
        </w:rPr>
        <w:t>the</w:t>
      </w:r>
      <w:r w:rsidRPr="00950A62">
        <w:rPr>
          <w:rFonts w:cstheme="minorHAnsi"/>
          <w:spacing w:val="-3"/>
        </w:rPr>
        <w:t xml:space="preserve"> </w:t>
      </w:r>
      <w:r w:rsidRPr="00950A62">
        <w:rPr>
          <w:rFonts w:cstheme="minorHAnsi"/>
        </w:rPr>
        <w:t>organ</w:t>
      </w:r>
      <w:r w:rsidRPr="00950A62">
        <w:rPr>
          <w:rFonts w:cstheme="minorHAnsi"/>
          <w:spacing w:val="-6"/>
        </w:rPr>
        <w:t xml:space="preserve"> </w:t>
      </w:r>
      <w:r w:rsidRPr="00950A62">
        <w:rPr>
          <w:rFonts w:cstheme="minorHAnsi"/>
        </w:rPr>
        <w:t>and</w:t>
      </w:r>
      <w:r w:rsidRPr="00950A62">
        <w:rPr>
          <w:rFonts w:cstheme="minorHAnsi"/>
          <w:spacing w:val="-3"/>
        </w:rPr>
        <w:t xml:space="preserve"> </w:t>
      </w:r>
      <w:r w:rsidRPr="00950A62">
        <w:rPr>
          <w:rFonts w:cstheme="minorHAnsi"/>
        </w:rPr>
        <w:t>tissue recovery process</w:t>
      </w:r>
      <w:r w:rsidRPr="00950A62">
        <w:rPr>
          <w:rFonts w:cstheme="minorHAnsi"/>
          <w:spacing w:val="-4"/>
        </w:rPr>
        <w:t xml:space="preserve"> </w:t>
      </w:r>
      <w:r w:rsidRPr="00950A62">
        <w:rPr>
          <w:rFonts w:cstheme="minorHAnsi"/>
        </w:rPr>
        <w:t>and funeral</w:t>
      </w:r>
      <w:r w:rsidRPr="00950A62">
        <w:rPr>
          <w:rFonts w:cstheme="minorHAnsi"/>
          <w:spacing w:val="-11"/>
        </w:rPr>
        <w:t xml:space="preserve"> </w:t>
      </w:r>
      <w:r w:rsidRPr="00950A62">
        <w:rPr>
          <w:rFonts w:cstheme="minorHAnsi"/>
        </w:rPr>
        <w:t>arrangements;</w:t>
      </w:r>
    </w:p>
    <w:p w14:paraId="454B8346" w14:textId="77777777" w:rsidR="000648F5" w:rsidRPr="00950A62" w:rsidRDefault="000648F5" w:rsidP="000648F5">
      <w:pPr>
        <w:numPr>
          <w:ilvl w:val="2"/>
          <w:numId w:val="22"/>
        </w:numPr>
        <w:tabs>
          <w:tab w:val="left" w:pos="819"/>
          <w:tab w:val="left" w:pos="820"/>
        </w:tabs>
        <w:spacing w:after="0" w:line="240" w:lineRule="auto"/>
        <w:ind w:right="298"/>
        <w:rPr>
          <w:rFonts w:cstheme="minorHAnsi"/>
        </w:rPr>
      </w:pPr>
      <w:r w:rsidRPr="00950A62">
        <w:rPr>
          <w:rFonts w:cstheme="minorHAnsi"/>
        </w:rPr>
        <w:t>Impact</w:t>
      </w:r>
      <w:r w:rsidRPr="00950A62">
        <w:rPr>
          <w:rFonts w:cstheme="minorHAnsi"/>
          <w:spacing w:val="-5"/>
        </w:rPr>
        <w:t xml:space="preserve"> </w:t>
      </w:r>
      <w:r w:rsidRPr="00950A62">
        <w:rPr>
          <w:rFonts w:cstheme="minorHAnsi"/>
        </w:rPr>
        <w:t>on</w:t>
      </w:r>
      <w:r w:rsidRPr="00950A62">
        <w:rPr>
          <w:rFonts w:cstheme="minorHAnsi"/>
          <w:spacing w:val="-7"/>
        </w:rPr>
        <w:t xml:space="preserve"> </w:t>
      </w:r>
      <w:r w:rsidRPr="00950A62">
        <w:rPr>
          <w:rFonts w:cstheme="minorHAnsi"/>
        </w:rPr>
        <w:t>funeral</w:t>
      </w:r>
      <w:r w:rsidRPr="00950A62">
        <w:rPr>
          <w:rFonts w:cstheme="minorHAnsi"/>
          <w:spacing w:val="-6"/>
        </w:rPr>
        <w:t xml:space="preserve"> </w:t>
      </w:r>
      <w:r w:rsidRPr="00950A62">
        <w:rPr>
          <w:rFonts w:cstheme="minorHAnsi"/>
        </w:rPr>
        <w:t>arrangement</w:t>
      </w:r>
      <w:r w:rsidRPr="00950A62">
        <w:rPr>
          <w:rFonts w:cstheme="minorHAnsi"/>
          <w:spacing w:val="-5"/>
        </w:rPr>
        <w:t xml:space="preserve"> </w:t>
      </w:r>
      <w:r w:rsidRPr="00950A62">
        <w:rPr>
          <w:rFonts w:cstheme="minorHAnsi"/>
        </w:rPr>
        <w:t>decisions,</w:t>
      </w:r>
      <w:r w:rsidRPr="00950A62">
        <w:rPr>
          <w:rFonts w:cstheme="minorHAnsi"/>
          <w:spacing w:val="-7"/>
        </w:rPr>
        <w:t xml:space="preserve"> </w:t>
      </w:r>
      <w:r w:rsidRPr="00950A62">
        <w:rPr>
          <w:rFonts w:cstheme="minorHAnsi"/>
        </w:rPr>
        <w:t>such</w:t>
      </w:r>
      <w:r w:rsidRPr="00950A62">
        <w:rPr>
          <w:rFonts w:cstheme="minorHAnsi"/>
          <w:spacing w:val="-4"/>
        </w:rPr>
        <w:t xml:space="preserve"> </w:t>
      </w:r>
      <w:r w:rsidRPr="00950A62">
        <w:rPr>
          <w:rFonts w:cstheme="minorHAnsi"/>
        </w:rPr>
        <w:t>as</w:t>
      </w:r>
      <w:r w:rsidRPr="00950A62">
        <w:rPr>
          <w:rFonts w:cstheme="minorHAnsi"/>
          <w:spacing w:val="-5"/>
        </w:rPr>
        <w:t xml:space="preserve"> </w:t>
      </w:r>
      <w:r w:rsidRPr="00950A62">
        <w:rPr>
          <w:rFonts w:cstheme="minorHAnsi"/>
        </w:rPr>
        <w:t>clothing,</w:t>
      </w:r>
      <w:r w:rsidRPr="00950A62">
        <w:rPr>
          <w:rFonts w:cstheme="minorHAnsi"/>
          <w:spacing w:val="-5"/>
        </w:rPr>
        <w:t xml:space="preserve"> </w:t>
      </w:r>
      <w:r w:rsidRPr="00950A62">
        <w:rPr>
          <w:rFonts w:cstheme="minorHAnsi"/>
        </w:rPr>
        <w:t>casket</w:t>
      </w:r>
      <w:r w:rsidRPr="00950A62">
        <w:rPr>
          <w:rFonts w:cstheme="minorHAnsi"/>
          <w:spacing w:val="-7"/>
        </w:rPr>
        <w:t xml:space="preserve"> </w:t>
      </w:r>
      <w:r w:rsidRPr="00950A62">
        <w:rPr>
          <w:rFonts w:cstheme="minorHAnsi"/>
        </w:rPr>
        <w:t>selection,</w:t>
      </w:r>
      <w:r w:rsidRPr="00950A62">
        <w:rPr>
          <w:rFonts w:cstheme="minorHAnsi"/>
          <w:spacing w:val="-5"/>
        </w:rPr>
        <w:t xml:space="preserve"> </w:t>
      </w:r>
      <w:r w:rsidRPr="00950A62">
        <w:rPr>
          <w:rFonts w:cstheme="minorHAnsi"/>
        </w:rPr>
        <w:t>or choice of a</w:t>
      </w:r>
      <w:r w:rsidRPr="00950A62">
        <w:rPr>
          <w:rFonts w:cstheme="minorHAnsi"/>
          <w:spacing w:val="-16"/>
        </w:rPr>
        <w:t xml:space="preserve"> </w:t>
      </w:r>
      <w:r w:rsidRPr="00950A62">
        <w:rPr>
          <w:rFonts w:cstheme="minorHAnsi"/>
        </w:rPr>
        <w:t>viewing;</w:t>
      </w:r>
    </w:p>
    <w:p w14:paraId="7CF7EA98" w14:textId="77777777" w:rsidR="000648F5" w:rsidRPr="00950A62" w:rsidRDefault="000648F5" w:rsidP="000648F5">
      <w:pPr>
        <w:numPr>
          <w:ilvl w:val="2"/>
          <w:numId w:val="22"/>
        </w:numPr>
        <w:tabs>
          <w:tab w:val="left" w:pos="819"/>
          <w:tab w:val="left" w:pos="820"/>
        </w:tabs>
        <w:spacing w:after="0" w:line="240" w:lineRule="auto"/>
        <w:rPr>
          <w:rFonts w:cstheme="minorHAnsi"/>
        </w:rPr>
      </w:pPr>
      <w:r w:rsidRPr="00950A62">
        <w:rPr>
          <w:rFonts w:cstheme="minorHAnsi"/>
        </w:rPr>
        <w:t>Option of prostheses for donated</w:t>
      </w:r>
      <w:r w:rsidRPr="00950A62">
        <w:rPr>
          <w:rFonts w:cstheme="minorHAnsi"/>
          <w:spacing w:val="-25"/>
        </w:rPr>
        <w:t xml:space="preserve"> </w:t>
      </w:r>
      <w:r w:rsidRPr="00950A62">
        <w:rPr>
          <w:rFonts w:cstheme="minorHAnsi"/>
        </w:rPr>
        <w:t>limbs;</w:t>
      </w:r>
    </w:p>
    <w:p w14:paraId="4DEFC513" w14:textId="77777777" w:rsidR="000648F5" w:rsidRPr="00950A62" w:rsidRDefault="000648F5" w:rsidP="000648F5">
      <w:pPr>
        <w:numPr>
          <w:ilvl w:val="2"/>
          <w:numId w:val="22"/>
        </w:numPr>
        <w:tabs>
          <w:tab w:val="left" w:pos="819"/>
          <w:tab w:val="left" w:pos="820"/>
        </w:tabs>
        <w:spacing w:after="200" w:line="240" w:lineRule="auto"/>
        <w:rPr>
          <w:rFonts w:cstheme="minorHAnsi"/>
        </w:rPr>
      </w:pPr>
      <w:r w:rsidRPr="00950A62">
        <w:rPr>
          <w:rFonts w:cstheme="minorHAnsi"/>
        </w:rPr>
        <w:t>Confidentiality</w:t>
      </w:r>
      <w:r w:rsidRPr="00950A62">
        <w:rPr>
          <w:rFonts w:cstheme="minorHAnsi"/>
          <w:spacing w:val="-8"/>
        </w:rPr>
        <w:t xml:space="preserve"> </w:t>
      </w:r>
      <w:r w:rsidRPr="00950A62">
        <w:rPr>
          <w:rFonts w:cstheme="minorHAnsi"/>
        </w:rPr>
        <w:t>and</w:t>
      </w:r>
      <w:r w:rsidRPr="00950A62">
        <w:rPr>
          <w:rFonts w:cstheme="minorHAnsi"/>
          <w:spacing w:val="-8"/>
        </w:rPr>
        <w:t xml:space="preserve"> </w:t>
      </w:r>
      <w:r w:rsidRPr="00950A62">
        <w:rPr>
          <w:rFonts w:cstheme="minorHAnsi"/>
        </w:rPr>
        <w:t>potential</w:t>
      </w:r>
      <w:r w:rsidRPr="00950A62">
        <w:rPr>
          <w:rFonts w:cstheme="minorHAnsi"/>
          <w:spacing w:val="-8"/>
        </w:rPr>
        <w:t xml:space="preserve"> </w:t>
      </w:r>
      <w:r w:rsidRPr="00950A62">
        <w:rPr>
          <w:rFonts w:cstheme="minorHAnsi"/>
        </w:rPr>
        <w:t>for</w:t>
      </w:r>
      <w:r w:rsidRPr="00950A62">
        <w:rPr>
          <w:rFonts w:cstheme="minorHAnsi"/>
          <w:spacing w:val="-7"/>
        </w:rPr>
        <w:t xml:space="preserve"> </w:t>
      </w:r>
      <w:r w:rsidRPr="00950A62">
        <w:rPr>
          <w:rFonts w:cstheme="minorHAnsi"/>
        </w:rPr>
        <w:t>media</w:t>
      </w:r>
      <w:r w:rsidRPr="00950A62">
        <w:rPr>
          <w:rFonts w:cstheme="minorHAnsi"/>
          <w:spacing w:val="-8"/>
        </w:rPr>
        <w:t xml:space="preserve"> </w:t>
      </w:r>
      <w:r w:rsidRPr="00950A62">
        <w:rPr>
          <w:rFonts w:cstheme="minorHAnsi"/>
        </w:rPr>
        <w:t>attention</w:t>
      </w:r>
      <w:r w:rsidRPr="00950A62">
        <w:rPr>
          <w:rFonts w:cstheme="minorHAnsi"/>
          <w:spacing w:val="-5"/>
        </w:rPr>
        <w:t xml:space="preserve"> </w:t>
      </w:r>
      <w:r w:rsidRPr="00950A62">
        <w:rPr>
          <w:rFonts w:cstheme="minorHAnsi"/>
        </w:rPr>
        <w:t>with</w:t>
      </w:r>
      <w:r w:rsidRPr="00950A62">
        <w:rPr>
          <w:rFonts w:cstheme="minorHAnsi"/>
          <w:spacing w:val="-5"/>
        </w:rPr>
        <w:t xml:space="preserve"> </w:t>
      </w:r>
      <w:r w:rsidRPr="00950A62">
        <w:rPr>
          <w:rFonts w:cstheme="minorHAnsi"/>
        </w:rPr>
        <w:t>recipient</w:t>
      </w:r>
      <w:r w:rsidRPr="00950A62">
        <w:rPr>
          <w:rFonts w:cstheme="minorHAnsi"/>
          <w:spacing w:val="-8"/>
        </w:rPr>
        <w:t xml:space="preserve"> </w:t>
      </w:r>
      <w:r w:rsidRPr="00950A62">
        <w:rPr>
          <w:rFonts w:cstheme="minorHAnsi"/>
        </w:rPr>
        <w:t>images</w:t>
      </w:r>
    </w:p>
    <w:p w14:paraId="02684D7C" w14:textId="77777777" w:rsidR="000648F5" w:rsidRPr="00950A62" w:rsidRDefault="000648F5" w:rsidP="00902885">
      <w:pPr>
        <w:pStyle w:val="BodyText"/>
        <w:spacing w:before="89" w:line="312" w:lineRule="auto"/>
        <w:ind w:right="182"/>
        <w:rPr>
          <w:rFonts w:asciiTheme="minorHAnsi" w:hAnsiTheme="minorHAnsi" w:cstheme="minorHAnsi"/>
          <w:b/>
          <w:sz w:val="22"/>
          <w:szCs w:val="22"/>
        </w:rPr>
      </w:pPr>
      <w:bookmarkStart w:id="22" w:name="_Hlk62048357"/>
      <w:r w:rsidRPr="00950A62">
        <w:rPr>
          <w:rFonts w:asciiTheme="minorHAnsi" w:hAnsiTheme="minorHAnsi" w:cstheme="minorHAnsi"/>
          <w:b/>
          <w:sz w:val="22"/>
          <w:szCs w:val="22"/>
        </w:rPr>
        <w:t>What are the additional privacy considerations?</w:t>
      </w:r>
    </w:p>
    <w:bookmarkEnd w:id="22"/>
    <w:p w14:paraId="767150E1" w14:textId="77777777" w:rsidR="000648F5" w:rsidRPr="00950A62" w:rsidRDefault="000648F5" w:rsidP="000648F5">
      <w:pPr>
        <w:pStyle w:val="BodyText"/>
        <w:spacing w:before="89" w:after="240" w:line="312" w:lineRule="auto"/>
        <w:rPr>
          <w:rFonts w:asciiTheme="minorHAnsi" w:hAnsiTheme="minorHAnsi" w:cstheme="minorHAnsi"/>
          <w:sz w:val="22"/>
          <w:szCs w:val="22"/>
        </w:rPr>
      </w:pPr>
      <w:r w:rsidRPr="00950A62">
        <w:rPr>
          <w:rFonts w:asciiTheme="minorHAnsi" w:hAnsiTheme="minorHAnsi" w:cstheme="minorHAnsi"/>
          <w:sz w:val="22"/>
          <w:szCs w:val="22"/>
        </w:rPr>
        <w:t xml:space="preserve">Given the uniqueness of the bilateral upper limb donation and transplantation, additional efforts need to be made to ensure that </w:t>
      </w:r>
      <w:r w:rsidRPr="00950A62">
        <w:rPr>
          <w:rFonts w:asciiTheme="minorHAnsi" w:hAnsiTheme="minorHAnsi" w:cstheme="minorHAnsi"/>
          <w:sz w:val="22"/>
          <w:szCs w:val="22"/>
          <w:u w:val="single"/>
        </w:rPr>
        <w:t>only</w:t>
      </w:r>
      <w:r w:rsidRPr="00950A62">
        <w:rPr>
          <w:rFonts w:asciiTheme="minorHAnsi" w:hAnsiTheme="minorHAnsi" w:cstheme="minorHAnsi"/>
          <w:sz w:val="22"/>
          <w:szCs w:val="22"/>
        </w:rPr>
        <w:t xml:space="preserve"> individuals immediately involved in patient care, testing, and OR planning have information about the donor and potential recovery. The Privacy Officer at the hospital may be made aware of the case to assist in managing confidentiality. </w:t>
      </w:r>
    </w:p>
    <w:p w14:paraId="7438C8D7" w14:textId="77777777" w:rsidR="000648F5" w:rsidRPr="00950A62" w:rsidRDefault="000648F5" w:rsidP="00902885">
      <w:pPr>
        <w:pStyle w:val="BodyText"/>
        <w:spacing w:before="89" w:line="312" w:lineRule="auto"/>
        <w:ind w:right="182"/>
        <w:rPr>
          <w:rFonts w:asciiTheme="minorHAnsi" w:hAnsiTheme="minorHAnsi" w:cstheme="minorHAnsi"/>
          <w:b/>
          <w:sz w:val="22"/>
          <w:szCs w:val="22"/>
        </w:rPr>
      </w:pPr>
      <w:r w:rsidRPr="00950A62">
        <w:rPr>
          <w:rFonts w:asciiTheme="minorHAnsi" w:hAnsiTheme="minorHAnsi" w:cstheme="minorHAnsi"/>
          <w:b/>
          <w:sz w:val="22"/>
          <w:szCs w:val="22"/>
        </w:rPr>
        <w:t>Are there any special interventions or management for VCA?</w:t>
      </w:r>
    </w:p>
    <w:p w14:paraId="417DCFAD" w14:textId="77777777" w:rsidR="000648F5" w:rsidRPr="00950A62" w:rsidRDefault="000648F5" w:rsidP="000648F5">
      <w:pPr>
        <w:pStyle w:val="BodyText"/>
        <w:spacing w:before="89" w:after="240" w:line="312" w:lineRule="auto"/>
        <w:rPr>
          <w:rFonts w:asciiTheme="minorHAnsi" w:hAnsiTheme="minorHAnsi" w:cstheme="minorHAnsi"/>
          <w:sz w:val="22"/>
          <w:szCs w:val="22"/>
        </w:rPr>
      </w:pPr>
      <w:r w:rsidRPr="00950A62">
        <w:rPr>
          <w:rFonts w:asciiTheme="minorHAnsi" w:hAnsiTheme="minorHAnsi" w:cstheme="minorHAnsi"/>
          <w:sz w:val="22"/>
          <w:szCs w:val="22"/>
        </w:rPr>
        <w:t>Following consent, in addition to the donor’s medical and social history, x-rays will be required to assess bone structure. Other tests to assess circulation such as a modified Allen’s test or pulse confirmation by Doppler may also be requested. There may be a need to reposition lines (I.V. or arterial line) to preserve vascular integrity. The identity band of the patient may also need to be moved to another limb. Responsibilities for the most responsible physician (MRP) and primary nurse are included on the last page with the specific testing and information needed if VCA is proceeding.</w:t>
      </w:r>
    </w:p>
    <w:p w14:paraId="1294E529" w14:textId="77777777" w:rsidR="000648F5" w:rsidRPr="00950A62" w:rsidRDefault="000648F5" w:rsidP="00902885">
      <w:pPr>
        <w:pStyle w:val="BodyText"/>
        <w:spacing w:before="89" w:line="312" w:lineRule="auto"/>
        <w:ind w:right="182"/>
        <w:rPr>
          <w:rFonts w:asciiTheme="minorHAnsi" w:hAnsiTheme="minorHAnsi" w:cstheme="minorHAnsi"/>
          <w:b/>
          <w:sz w:val="22"/>
          <w:szCs w:val="22"/>
        </w:rPr>
      </w:pPr>
      <w:r w:rsidRPr="00950A62">
        <w:rPr>
          <w:rFonts w:asciiTheme="minorHAnsi" w:hAnsiTheme="minorHAnsi" w:cstheme="minorHAnsi"/>
          <w:b/>
          <w:sz w:val="22"/>
          <w:szCs w:val="22"/>
        </w:rPr>
        <w:t>What are the timing considerations?</w:t>
      </w:r>
    </w:p>
    <w:p w14:paraId="75280A0B" w14:textId="77777777" w:rsidR="000648F5" w:rsidRPr="00950A62" w:rsidRDefault="000648F5" w:rsidP="000648F5">
      <w:pPr>
        <w:pStyle w:val="BodyText"/>
        <w:spacing w:before="88" w:after="240" w:line="312" w:lineRule="auto"/>
        <w:rPr>
          <w:rFonts w:asciiTheme="minorHAnsi" w:hAnsiTheme="minorHAnsi" w:cstheme="minorHAnsi"/>
          <w:sz w:val="22"/>
          <w:szCs w:val="22"/>
        </w:rPr>
      </w:pPr>
      <w:r w:rsidRPr="00950A62">
        <w:rPr>
          <w:rFonts w:asciiTheme="minorHAnsi" w:hAnsiTheme="minorHAnsi" w:cstheme="minorHAnsi"/>
          <w:sz w:val="22"/>
          <w:szCs w:val="22"/>
        </w:rPr>
        <w:t xml:space="preserve">Typically, testing, matching and assessment do not add significantly to the length of the overall process. If suitable, the recovery of a donor upper limbs may add up to 2 hours to the organ recovery process. </w:t>
      </w:r>
    </w:p>
    <w:p w14:paraId="1C163206" w14:textId="77777777" w:rsidR="000648F5" w:rsidRPr="00950A62" w:rsidRDefault="000648F5" w:rsidP="00902885">
      <w:pPr>
        <w:pStyle w:val="BodyText"/>
        <w:spacing w:before="89" w:line="312" w:lineRule="auto"/>
        <w:ind w:right="182"/>
        <w:rPr>
          <w:rFonts w:asciiTheme="minorHAnsi" w:hAnsiTheme="minorHAnsi" w:cstheme="minorHAnsi"/>
          <w:b/>
          <w:sz w:val="22"/>
          <w:szCs w:val="22"/>
        </w:rPr>
      </w:pPr>
      <w:r w:rsidRPr="00950A62">
        <w:rPr>
          <w:rFonts w:asciiTheme="minorHAnsi" w:hAnsiTheme="minorHAnsi" w:cstheme="minorHAnsi"/>
          <w:b/>
          <w:sz w:val="22"/>
          <w:szCs w:val="22"/>
        </w:rPr>
        <w:t>Does the Coroner need to be involved?</w:t>
      </w:r>
    </w:p>
    <w:p w14:paraId="1A89C48F" w14:textId="77777777" w:rsidR="000648F5" w:rsidRPr="00950A62" w:rsidRDefault="000648F5" w:rsidP="000648F5">
      <w:pPr>
        <w:pStyle w:val="BodyText"/>
        <w:spacing w:before="88" w:after="240" w:line="312" w:lineRule="auto"/>
        <w:rPr>
          <w:rFonts w:asciiTheme="minorHAnsi" w:hAnsiTheme="minorHAnsi" w:cstheme="minorHAnsi"/>
          <w:sz w:val="22"/>
          <w:szCs w:val="22"/>
        </w:rPr>
      </w:pPr>
      <w:r w:rsidRPr="00950A62">
        <w:rPr>
          <w:rFonts w:asciiTheme="minorHAnsi" w:hAnsiTheme="minorHAnsi" w:cstheme="minorHAnsi"/>
          <w:sz w:val="22"/>
          <w:szCs w:val="22"/>
        </w:rPr>
        <w:t xml:space="preserve">As with any donation, if the case has previously been designated a coroner’s case, permission must be obtained from the coroner to proceed. TGLN will ensure that the involved coroner is aware of the family consent for VCA when permission to proceed with donation is obtained. </w:t>
      </w:r>
    </w:p>
    <w:p w14:paraId="32465427" w14:textId="77777777" w:rsidR="000648F5" w:rsidRPr="00950A62" w:rsidRDefault="000648F5" w:rsidP="000648F5">
      <w:pPr>
        <w:pStyle w:val="Heading2"/>
        <w:rPr>
          <w:rFonts w:asciiTheme="minorHAnsi" w:hAnsiTheme="minorHAnsi" w:cstheme="minorHAnsi"/>
          <w:color w:val="008000"/>
          <w:sz w:val="22"/>
          <w:szCs w:val="22"/>
        </w:rPr>
      </w:pPr>
    </w:p>
    <w:p w14:paraId="4F172A78" w14:textId="77777777" w:rsidR="000648F5" w:rsidRPr="00950A62" w:rsidRDefault="000648F5" w:rsidP="000648F5">
      <w:pPr>
        <w:pStyle w:val="Heading2"/>
        <w:rPr>
          <w:rFonts w:asciiTheme="minorHAnsi" w:hAnsiTheme="minorHAnsi" w:cstheme="minorHAnsi"/>
          <w:color w:val="008000"/>
          <w:sz w:val="22"/>
          <w:szCs w:val="22"/>
        </w:rPr>
      </w:pPr>
    </w:p>
    <w:p w14:paraId="46C51051" w14:textId="77777777" w:rsidR="000648F5" w:rsidRPr="00950A62" w:rsidRDefault="000648F5" w:rsidP="00902885">
      <w:pPr>
        <w:pStyle w:val="BodyText"/>
        <w:spacing w:before="89" w:line="312" w:lineRule="auto"/>
        <w:ind w:right="182"/>
        <w:rPr>
          <w:rFonts w:asciiTheme="minorHAnsi" w:hAnsiTheme="minorHAnsi" w:cstheme="minorHAnsi"/>
          <w:b/>
          <w:sz w:val="22"/>
          <w:szCs w:val="22"/>
        </w:rPr>
      </w:pPr>
      <w:r w:rsidRPr="00950A62">
        <w:rPr>
          <w:rFonts w:asciiTheme="minorHAnsi" w:hAnsiTheme="minorHAnsi" w:cstheme="minorHAnsi"/>
          <w:b/>
          <w:sz w:val="22"/>
          <w:szCs w:val="22"/>
        </w:rPr>
        <w:t>What happens during the recovery?</w:t>
      </w:r>
    </w:p>
    <w:p w14:paraId="110FBB49" w14:textId="77777777" w:rsidR="000648F5" w:rsidRPr="00950A62" w:rsidRDefault="000648F5" w:rsidP="000648F5">
      <w:pPr>
        <w:pStyle w:val="BodyText"/>
        <w:spacing w:before="89" w:line="312" w:lineRule="auto"/>
        <w:ind w:right="235"/>
        <w:rPr>
          <w:rFonts w:asciiTheme="minorHAnsi" w:hAnsiTheme="minorHAnsi" w:cstheme="minorHAnsi"/>
          <w:sz w:val="22"/>
          <w:szCs w:val="22"/>
        </w:rPr>
      </w:pPr>
      <w:r w:rsidRPr="00950A62">
        <w:rPr>
          <w:rFonts w:asciiTheme="minorHAnsi" w:hAnsiTheme="minorHAnsi" w:cstheme="minorHAnsi"/>
          <w:sz w:val="22"/>
          <w:szCs w:val="22"/>
        </w:rPr>
        <w:t>Any specialized recovery instruments or equipment required will be reviewed with the operating room staff prior to the recovery to ensure that they are available.  Composite tissue is typically recovered prior to organs to keep ischemic time as short as possible. Recovery of any consented organs will take place immediately following limb recovery, in the same OR.</w:t>
      </w:r>
    </w:p>
    <w:p w14:paraId="23909A6A" w14:textId="77777777" w:rsidR="000648F5" w:rsidRDefault="000648F5" w:rsidP="000648F5">
      <w:pPr>
        <w:pStyle w:val="Heading2"/>
        <w:rPr>
          <w:rFonts w:asciiTheme="minorHAnsi" w:hAnsiTheme="minorHAnsi" w:cstheme="minorHAnsi"/>
          <w:b/>
          <w:sz w:val="22"/>
          <w:szCs w:val="22"/>
        </w:rPr>
      </w:pPr>
      <w:bookmarkStart w:id="23" w:name="_Hlk62136822"/>
    </w:p>
    <w:p w14:paraId="7D80A580" w14:textId="77777777" w:rsidR="000648F5" w:rsidRPr="00950A62" w:rsidRDefault="000648F5" w:rsidP="00902885">
      <w:pPr>
        <w:pStyle w:val="BodyText"/>
        <w:spacing w:before="89" w:line="312" w:lineRule="auto"/>
        <w:ind w:right="182"/>
        <w:rPr>
          <w:rFonts w:asciiTheme="minorHAnsi" w:hAnsiTheme="minorHAnsi" w:cstheme="minorHAnsi"/>
          <w:b/>
          <w:sz w:val="22"/>
          <w:szCs w:val="22"/>
        </w:rPr>
      </w:pPr>
      <w:r w:rsidRPr="00950A62">
        <w:rPr>
          <w:rFonts w:asciiTheme="minorHAnsi" w:hAnsiTheme="minorHAnsi" w:cstheme="minorHAnsi"/>
          <w:b/>
          <w:sz w:val="22"/>
          <w:szCs w:val="22"/>
        </w:rPr>
        <w:t>What happens after recovery?</w:t>
      </w:r>
    </w:p>
    <w:p w14:paraId="4B5A2D44" w14:textId="77777777" w:rsidR="000648F5" w:rsidRPr="00950A62" w:rsidRDefault="000648F5" w:rsidP="000648F5">
      <w:pPr>
        <w:pStyle w:val="BodyText"/>
        <w:spacing w:before="86" w:line="312" w:lineRule="auto"/>
        <w:ind w:right="74"/>
        <w:rPr>
          <w:rFonts w:asciiTheme="minorHAnsi" w:hAnsiTheme="minorHAnsi" w:cstheme="minorHAnsi"/>
          <w:sz w:val="22"/>
          <w:szCs w:val="22"/>
        </w:rPr>
      </w:pPr>
      <w:bookmarkStart w:id="24" w:name="_Hlk62135816"/>
      <w:r w:rsidRPr="00950A62">
        <w:rPr>
          <w:rFonts w:asciiTheme="minorHAnsi" w:hAnsiTheme="minorHAnsi" w:cstheme="minorHAnsi"/>
          <w:sz w:val="22"/>
          <w:szCs w:val="22"/>
        </w:rPr>
        <w:t xml:space="preserve">Aftercare proceeds as per hospital policy and the body is taken to the morgue. The family may wish to see their loved one following the recovery; the TGLN Coordinator will work with the family and the hospital team to determine how this request can be honored. Since there is a visible change in the donor’s appearance, it will be necessary to clarify options with the donor family for viewing the donor’s body post recovery. Sensitive draping will need to reflect the family’s wishes regarding visualizing the change. </w:t>
      </w:r>
    </w:p>
    <w:p w14:paraId="5D8756A7" w14:textId="77777777" w:rsidR="000648F5" w:rsidRPr="00950A62" w:rsidRDefault="000648F5" w:rsidP="000648F5">
      <w:pPr>
        <w:pStyle w:val="BodyText"/>
        <w:spacing w:before="86" w:after="240" w:line="312" w:lineRule="auto"/>
        <w:ind w:right="74"/>
        <w:rPr>
          <w:rFonts w:asciiTheme="minorHAnsi" w:hAnsiTheme="minorHAnsi" w:cstheme="minorHAnsi"/>
          <w:sz w:val="22"/>
          <w:szCs w:val="22"/>
          <w:highlight w:val="green"/>
        </w:rPr>
      </w:pPr>
      <w:r w:rsidRPr="00950A62">
        <w:rPr>
          <w:rFonts w:asciiTheme="minorHAnsi" w:hAnsiTheme="minorHAnsi" w:cstheme="minorHAnsi"/>
          <w:sz w:val="22"/>
          <w:szCs w:val="22"/>
        </w:rPr>
        <w:t>If there is no coroner involvement, arrangements can be made for release to the funeral home. TGLN notifies the hospital as to when this should occur. Depending on the type of funeral the family has planned, some choose to accept prostheses for the donated limbs. Should the family choose prostheses, TGLN will work with the OR team and hospital to ensure the prostheses are included with the transfer of the body to the funeral home.</w:t>
      </w:r>
    </w:p>
    <w:p w14:paraId="2C14336A" w14:textId="77777777" w:rsidR="000648F5" w:rsidRPr="00950A62" w:rsidRDefault="000648F5" w:rsidP="00902885">
      <w:pPr>
        <w:pStyle w:val="BodyText"/>
        <w:spacing w:before="89" w:line="312" w:lineRule="auto"/>
        <w:ind w:right="182"/>
        <w:rPr>
          <w:rFonts w:asciiTheme="minorHAnsi" w:hAnsiTheme="minorHAnsi" w:cstheme="minorHAnsi"/>
          <w:b/>
          <w:sz w:val="22"/>
          <w:szCs w:val="22"/>
        </w:rPr>
      </w:pPr>
      <w:bookmarkStart w:id="25" w:name="_Hlk62048606"/>
      <w:bookmarkEnd w:id="23"/>
      <w:bookmarkEnd w:id="24"/>
      <w:r w:rsidRPr="00950A62">
        <w:rPr>
          <w:rFonts w:asciiTheme="minorHAnsi" w:hAnsiTheme="minorHAnsi" w:cstheme="minorHAnsi"/>
          <w:b/>
          <w:sz w:val="22"/>
          <w:szCs w:val="22"/>
        </w:rPr>
        <w:t xml:space="preserve">What follow-up is done with the family following donation? </w:t>
      </w:r>
    </w:p>
    <w:p w14:paraId="1E052ED2" w14:textId="77777777" w:rsidR="000648F5" w:rsidRPr="00950A62" w:rsidRDefault="000648F5" w:rsidP="000648F5">
      <w:pPr>
        <w:pStyle w:val="BodyText"/>
        <w:spacing w:before="89" w:line="312" w:lineRule="auto"/>
        <w:ind w:right="182"/>
        <w:rPr>
          <w:rFonts w:asciiTheme="minorHAnsi" w:hAnsiTheme="minorHAnsi" w:cstheme="minorHAnsi"/>
          <w:sz w:val="22"/>
          <w:szCs w:val="22"/>
        </w:rPr>
      </w:pPr>
      <w:r w:rsidRPr="00950A62">
        <w:rPr>
          <w:rFonts w:asciiTheme="minorHAnsi" w:hAnsiTheme="minorHAnsi" w:cstheme="minorHAnsi"/>
          <w:sz w:val="22"/>
          <w:szCs w:val="22"/>
        </w:rPr>
        <w:t>TGLN will contact the family at their request to let them know that the recovery is complete. The follow-up process is similar to that which occurs with all organ donations.</w:t>
      </w:r>
    </w:p>
    <w:bookmarkEnd w:id="25"/>
    <w:p w14:paraId="47E1E270" w14:textId="77777777" w:rsidR="000648F5" w:rsidRPr="00950A62" w:rsidRDefault="000648F5" w:rsidP="000648F5">
      <w:pPr>
        <w:pStyle w:val="Heading1"/>
        <w:spacing w:line="312" w:lineRule="auto"/>
        <w:ind w:right="182"/>
        <w:rPr>
          <w:rFonts w:asciiTheme="minorHAnsi" w:hAnsiTheme="minorHAnsi" w:cstheme="minorHAnsi"/>
          <w:sz w:val="24"/>
          <w:szCs w:val="24"/>
        </w:rPr>
      </w:pPr>
    </w:p>
    <w:p w14:paraId="06E015C8" w14:textId="77777777" w:rsidR="000648F5" w:rsidRPr="00902885" w:rsidRDefault="000648F5" w:rsidP="00902885">
      <w:pPr>
        <w:pStyle w:val="BodyText"/>
        <w:spacing w:before="89" w:line="312" w:lineRule="auto"/>
        <w:ind w:right="182"/>
        <w:rPr>
          <w:rFonts w:asciiTheme="minorHAnsi" w:hAnsiTheme="minorHAnsi" w:cstheme="minorHAnsi"/>
          <w:b/>
          <w:sz w:val="22"/>
          <w:szCs w:val="22"/>
        </w:rPr>
      </w:pPr>
      <w:r w:rsidRPr="00902885">
        <w:rPr>
          <w:rFonts w:asciiTheme="minorHAnsi" w:hAnsiTheme="minorHAnsi" w:cstheme="minorHAnsi"/>
          <w:b/>
          <w:sz w:val="22"/>
          <w:szCs w:val="22"/>
        </w:rPr>
        <w:t>During composite tissue donation the wishes and needs of the family are paramount and are always the focus of both the health care team and TGLN.</w:t>
      </w:r>
    </w:p>
    <w:p w14:paraId="5DB042CA" w14:textId="77777777" w:rsidR="000648F5" w:rsidRPr="00902885" w:rsidRDefault="000648F5" w:rsidP="00902885">
      <w:pPr>
        <w:pStyle w:val="BodyText"/>
        <w:spacing w:before="89" w:line="312" w:lineRule="auto"/>
        <w:ind w:right="182"/>
        <w:rPr>
          <w:rFonts w:asciiTheme="minorHAnsi" w:hAnsiTheme="minorHAnsi" w:cstheme="minorHAnsi"/>
          <w:b/>
          <w:sz w:val="22"/>
          <w:szCs w:val="22"/>
        </w:rPr>
      </w:pPr>
    </w:p>
    <w:p w14:paraId="4DFF34DF" w14:textId="77777777" w:rsidR="000648F5" w:rsidRPr="00950A62" w:rsidRDefault="000648F5" w:rsidP="000648F5">
      <w:pPr>
        <w:pStyle w:val="Heading1"/>
        <w:spacing w:line="312" w:lineRule="auto"/>
        <w:ind w:right="182"/>
        <w:rPr>
          <w:rFonts w:asciiTheme="minorHAnsi" w:hAnsiTheme="minorHAnsi" w:cstheme="minorHAnsi"/>
          <w:sz w:val="24"/>
          <w:szCs w:val="24"/>
        </w:rPr>
      </w:pPr>
    </w:p>
    <w:p w14:paraId="529C21A8" w14:textId="77777777" w:rsidR="000648F5" w:rsidRPr="00950A62" w:rsidRDefault="000648F5" w:rsidP="000648F5">
      <w:pPr>
        <w:pStyle w:val="Heading1"/>
        <w:spacing w:line="312" w:lineRule="auto"/>
        <w:ind w:right="182"/>
        <w:rPr>
          <w:rFonts w:asciiTheme="minorHAnsi" w:hAnsiTheme="minorHAnsi" w:cstheme="minorHAnsi"/>
          <w:sz w:val="24"/>
          <w:szCs w:val="24"/>
        </w:rPr>
      </w:pPr>
    </w:p>
    <w:p w14:paraId="4AC41148" w14:textId="77777777" w:rsidR="000648F5" w:rsidRPr="00950A62" w:rsidRDefault="000648F5" w:rsidP="000648F5">
      <w:pPr>
        <w:pStyle w:val="Heading1"/>
        <w:spacing w:line="312" w:lineRule="auto"/>
        <w:ind w:right="182"/>
        <w:rPr>
          <w:rFonts w:asciiTheme="minorHAnsi" w:hAnsiTheme="minorHAnsi" w:cstheme="minorHAnsi"/>
          <w:sz w:val="24"/>
          <w:szCs w:val="24"/>
        </w:rPr>
      </w:pPr>
    </w:p>
    <w:p w14:paraId="5ED7DC88" w14:textId="77777777" w:rsidR="000648F5" w:rsidRPr="00950A62" w:rsidRDefault="000648F5" w:rsidP="000648F5">
      <w:pPr>
        <w:rPr>
          <w:rFonts w:cstheme="minorHAnsi"/>
          <w:b/>
          <w:color w:val="008000"/>
        </w:rPr>
      </w:pPr>
      <w:r w:rsidRPr="00950A62">
        <w:rPr>
          <w:rFonts w:cstheme="minorHAnsi"/>
          <w:b/>
          <w:color w:val="008000"/>
        </w:rPr>
        <w:br w:type="page"/>
      </w:r>
    </w:p>
    <w:p w14:paraId="1A344465" w14:textId="77777777" w:rsidR="000648F5" w:rsidRPr="00950A62" w:rsidRDefault="000648F5" w:rsidP="00902885">
      <w:pPr>
        <w:pStyle w:val="BodyText"/>
        <w:spacing w:before="89" w:line="312" w:lineRule="auto"/>
        <w:ind w:right="182"/>
        <w:rPr>
          <w:rFonts w:asciiTheme="minorHAnsi" w:hAnsiTheme="minorHAnsi" w:cstheme="minorHAnsi"/>
          <w:b/>
          <w:sz w:val="22"/>
          <w:szCs w:val="22"/>
        </w:rPr>
      </w:pPr>
      <w:r w:rsidRPr="00950A62">
        <w:rPr>
          <w:rFonts w:asciiTheme="minorHAnsi" w:hAnsiTheme="minorHAnsi" w:cstheme="minorHAnsi"/>
          <w:b/>
          <w:sz w:val="22"/>
          <w:szCs w:val="22"/>
        </w:rPr>
        <w:lastRenderedPageBreak/>
        <w:t>Responsibilities for Critical Care Team</w:t>
      </w:r>
    </w:p>
    <w:p w14:paraId="7DC0C7CE" w14:textId="77777777" w:rsidR="000648F5" w:rsidRPr="00950A62" w:rsidRDefault="000648F5" w:rsidP="000648F5">
      <w:pPr>
        <w:numPr>
          <w:ilvl w:val="0"/>
          <w:numId w:val="23"/>
        </w:numPr>
        <w:tabs>
          <w:tab w:val="left" w:pos="284"/>
        </w:tabs>
        <w:spacing w:after="0" w:line="240" w:lineRule="auto"/>
        <w:ind w:left="284" w:hanging="284"/>
        <w:rPr>
          <w:rFonts w:cstheme="minorHAnsi"/>
        </w:rPr>
      </w:pPr>
      <w:r w:rsidRPr="00950A62">
        <w:rPr>
          <w:rFonts w:cstheme="minorHAnsi"/>
        </w:rPr>
        <w:t>Provide usual care to the patient’s family to support their end-of-life journey and decision to donate</w:t>
      </w:r>
    </w:p>
    <w:p w14:paraId="67BE16B4" w14:textId="77777777" w:rsidR="000648F5" w:rsidRPr="00950A62" w:rsidRDefault="000648F5" w:rsidP="000648F5">
      <w:pPr>
        <w:numPr>
          <w:ilvl w:val="0"/>
          <w:numId w:val="23"/>
        </w:numPr>
        <w:tabs>
          <w:tab w:val="left" w:pos="284"/>
        </w:tabs>
        <w:spacing w:after="0" w:line="240" w:lineRule="auto"/>
        <w:ind w:left="284" w:hanging="284"/>
        <w:rPr>
          <w:rFonts w:cstheme="minorHAnsi"/>
        </w:rPr>
      </w:pPr>
      <w:r w:rsidRPr="00950A62">
        <w:rPr>
          <w:rFonts w:cstheme="minorHAnsi"/>
        </w:rPr>
        <w:t>Donor management and tests as per approved donor order set</w:t>
      </w:r>
    </w:p>
    <w:p w14:paraId="0279F4C0" w14:textId="77777777" w:rsidR="000648F5" w:rsidRPr="00950A62" w:rsidRDefault="000648F5" w:rsidP="000648F5">
      <w:pPr>
        <w:tabs>
          <w:tab w:val="left" w:pos="284"/>
        </w:tabs>
        <w:ind w:left="284"/>
        <w:rPr>
          <w:rFonts w:cstheme="minorHAnsi"/>
        </w:rPr>
      </w:pPr>
    </w:p>
    <w:p w14:paraId="1BAF18CF" w14:textId="77777777" w:rsidR="000648F5" w:rsidRPr="00902885" w:rsidRDefault="000648F5" w:rsidP="00902885">
      <w:pPr>
        <w:pStyle w:val="BodyText"/>
        <w:spacing w:before="89" w:line="312" w:lineRule="auto"/>
        <w:ind w:right="182"/>
        <w:rPr>
          <w:rFonts w:asciiTheme="minorHAnsi" w:hAnsiTheme="minorHAnsi" w:cstheme="minorHAnsi"/>
          <w:b/>
          <w:sz w:val="22"/>
          <w:szCs w:val="22"/>
        </w:rPr>
      </w:pPr>
      <w:r w:rsidRPr="00902885">
        <w:rPr>
          <w:rFonts w:asciiTheme="minorHAnsi" w:hAnsiTheme="minorHAnsi" w:cstheme="minorHAnsi"/>
          <w:b/>
          <w:sz w:val="22"/>
          <w:szCs w:val="22"/>
        </w:rPr>
        <w:t>Most Responsible Physician (MRP)</w:t>
      </w:r>
    </w:p>
    <w:p w14:paraId="27577360" w14:textId="77777777" w:rsidR="000648F5" w:rsidRPr="00950A62" w:rsidRDefault="000648F5" w:rsidP="000648F5">
      <w:pPr>
        <w:pStyle w:val="ListParagraph"/>
        <w:widowControl w:val="0"/>
        <w:numPr>
          <w:ilvl w:val="0"/>
          <w:numId w:val="24"/>
        </w:numPr>
        <w:tabs>
          <w:tab w:val="left" w:pos="284"/>
        </w:tabs>
        <w:autoSpaceDE w:val="0"/>
        <w:autoSpaceDN w:val="0"/>
        <w:spacing w:before="11" w:after="0" w:line="240" w:lineRule="auto"/>
        <w:contextualSpacing w:val="0"/>
        <w:rPr>
          <w:rFonts w:cstheme="minorHAnsi"/>
        </w:rPr>
      </w:pPr>
      <w:r w:rsidRPr="00950A62">
        <w:rPr>
          <w:rFonts w:cstheme="minorHAnsi"/>
        </w:rPr>
        <w:t>Upon OTDC request following consent for VCA</w:t>
      </w:r>
    </w:p>
    <w:p w14:paraId="60F200DD" w14:textId="77777777" w:rsidR="000648F5" w:rsidRPr="00950A62" w:rsidRDefault="000648F5" w:rsidP="000648F5">
      <w:pPr>
        <w:pStyle w:val="ListParagraph"/>
        <w:tabs>
          <w:tab w:val="left" w:pos="284"/>
        </w:tabs>
        <w:rPr>
          <w:rFonts w:cstheme="minorHAnsi"/>
        </w:rPr>
      </w:pPr>
    </w:p>
    <w:p w14:paraId="3F181A11" w14:textId="77777777" w:rsidR="000648F5" w:rsidRPr="00950A62" w:rsidRDefault="000648F5" w:rsidP="000648F5">
      <w:pPr>
        <w:pStyle w:val="ListParagraph"/>
        <w:numPr>
          <w:ilvl w:val="0"/>
          <w:numId w:val="23"/>
        </w:numPr>
        <w:spacing w:after="0" w:line="240" w:lineRule="auto"/>
        <w:ind w:left="1080"/>
        <w:rPr>
          <w:rFonts w:cstheme="minorHAnsi"/>
        </w:rPr>
      </w:pPr>
      <w:bookmarkStart w:id="26" w:name="_Hlk62112386"/>
      <w:r w:rsidRPr="00950A62">
        <w:rPr>
          <w:rFonts w:cstheme="minorHAnsi"/>
        </w:rPr>
        <w:t>Order x-ray views of both arms (PA and lateral view – hand, wrist and forearm), request measurements for limb length:</w:t>
      </w:r>
    </w:p>
    <w:bookmarkEnd w:id="26"/>
    <w:p w14:paraId="1AACDAB7" w14:textId="77777777" w:rsidR="000648F5" w:rsidRPr="00950A62" w:rsidRDefault="000648F5" w:rsidP="000648F5">
      <w:pPr>
        <w:pStyle w:val="ListParagraph"/>
        <w:numPr>
          <w:ilvl w:val="1"/>
          <w:numId w:val="23"/>
        </w:numPr>
        <w:spacing w:after="0" w:line="240" w:lineRule="auto"/>
        <w:ind w:left="1800"/>
        <w:rPr>
          <w:rFonts w:cstheme="minorHAnsi"/>
        </w:rPr>
      </w:pPr>
      <w:r w:rsidRPr="00950A62">
        <w:rPr>
          <w:rFonts w:cstheme="minorHAnsi"/>
        </w:rPr>
        <w:t>tip of olecranon to styloid process of radius</w:t>
      </w:r>
    </w:p>
    <w:p w14:paraId="744F5E77" w14:textId="77777777" w:rsidR="000648F5" w:rsidRPr="00950A62" w:rsidRDefault="000648F5" w:rsidP="000648F5">
      <w:pPr>
        <w:pStyle w:val="ListParagraph"/>
        <w:widowControl w:val="0"/>
        <w:numPr>
          <w:ilvl w:val="2"/>
          <w:numId w:val="23"/>
        </w:numPr>
        <w:tabs>
          <w:tab w:val="left" w:pos="284"/>
        </w:tabs>
        <w:autoSpaceDE w:val="0"/>
        <w:autoSpaceDN w:val="0"/>
        <w:spacing w:before="11" w:after="0" w:line="240" w:lineRule="auto"/>
        <w:ind w:left="2520"/>
        <w:contextualSpacing w:val="0"/>
        <w:rPr>
          <w:rFonts w:cstheme="minorHAnsi"/>
        </w:rPr>
      </w:pPr>
      <w:r w:rsidRPr="00950A62">
        <w:rPr>
          <w:rFonts w:cstheme="minorHAnsi"/>
        </w:rPr>
        <w:t>limb transplant team may request consult with MRP or radiologist</w:t>
      </w:r>
    </w:p>
    <w:p w14:paraId="23E80015" w14:textId="77777777" w:rsidR="000648F5" w:rsidRPr="00950A62" w:rsidRDefault="000648F5" w:rsidP="000648F5">
      <w:pPr>
        <w:pStyle w:val="ListParagraph"/>
        <w:ind w:left="2520"/>
        <w:rPr>
          <w:rFonts w:cstheme="minorHAnsi"/>
        </w:rPr>
      </w:pPr>
    </w:p>
    <w:p w14:paraId="1657DB0E" w14:textId="77777777" w:rsidR="000648F5" w:rsidRPr="00950A62" w:rsidRDefault="000648F5" w:rsidP="000648F5">
      <w:pPr>
        <w:pStyle w:val="ListParagraph"/>
        <w:numPr>
          <w:ilvl w:val="0"/>
          <w:numId w:val="23"/>
        </w:numPr>
        <w:spacing w:after="0" w:line="240" w:lineRule="auto"/>
        <w:ind w:left="1080"/>
        <w:rPr>
          <w:rFonts w:cstheme="minorHAnsi"/>
        </w:rPr>
      </w:pPr>
      <w:r w:rsidRPr="00950A62">
        <w:rPr>
          <w:rFonts w:cstheme="minorHAnsi"/>
        </w:rPr>
        <w:t>Perform a modified Allen’s test using Doppler to confirm arterial (ulnar and radial) patency using TGLN worksheet to record results</w:t>
      </w:r>
    </w:p>
    <w:p w14:paraId="437B6F1E" w14:textId="77777777" w:rsidR="000648F5" w:rsidRPr="00950A62" w:rsidRDefault="000648F5" w:rsidP="000648F5">
      <w:pPr>
        <w:pStyle w:val="ListParagraph"/>
        <w:numPr>
          <w:ilvl w:val="1"/>
          <w:numId w:val="23"/>
        </w:numPr>
        <w:spacing w:after="0" w:line="240" w:lineRule="auto"/>
        <w:ind w:left="1800"/>
        <w:rPr>
          <w:rFonts w:cstheme="minorHAnsi"/>
        </w:rPr>
      </w:pPr>
      <w:r w:rsidRPr="00950A62">
        <w:rPr>
          <w:rFonts w:cstheme="minorHAnsi"/>
        </w:rPr>
        <w:t xml:space="preserve">using a hand-held Doppler </w:t>
      </w:r>
    </w:p>
    <w:p w14:paraId="7162B33A" w14:textId="77777777" w:rsidR="000648F5" w:rsidRPr="00950A62" w:rsidRDefault="000648F5" w:rsidP="000648F5">
      <w:pPr>
        <w:pStyle w:val="ListParagraph"/>
        <w:numPr>
          <w:ilvl w:val="2"/>
          <w:numId w:val="23"/>
        </w:numPr>
        <w:spacing w:after="0" w:line="240" w:lineRule="auto"/>
        <w:ind w:left="2520"/>
        <w:rPr>
          <w:rFonts w:cstheme="minorHAnsi"/>
        </w:rPr>
      </w:pPr>
      <w:r w:rsidRPr="00950A62">
        <w:rPr>
          <w:rFonts w:cstheme="minorHAnsi"/>
        </w:rPr>
        <w:t>occlude the radial artery with pressure at the wrist to confirm presence of a Doppler signal in the palm (flow coming in via ulnar artery)</w:t>
      </w:r>
    </w:p>
    <w:p w14:paraId="7282B666" w14:textId="77777777" w:rsidR="000648F5" w:rsidRPr="00950A62" w:rsidRDefault="000648F5" w:rsidP="000648F5">
      <w:pPr>
        <w:pStyle w:val="ListParagraph"/>
        <w:numPr>
          <w:ilvl w:val="2"/>
          <w:numId w:val="23"/>
        </w:numPr>
        <w:spacing w:after="0" w:line="240" w:lineRule="auto"/>
        <w:ind w:left="2520"/>
        <w:rPr>
          <w:rFonts w:cstheme="minorHAnsi"/>
        </w:rPr>
      </w:pPr>
      <w:r w:rsidRPr="00950A62">
        <w:rPr>
          <w:rFonts w:cstheme="minorHAnsi"/>
        </w:rPr>
        <w:t>occlude the ulnar artery at the wrist, confirm a Doppler signal in the palm (indicating flow coming in via radial artery)</w:t>
      </w:r>
    </w:p>
    <w:p w14:paraId="1B9C4A7D" w14:textId="77777777" w:rsidR="000648F5" w:rsidRPr="00950A62" w:rsidRDefault="000648F5" w:rsidP="000648F5">
      <w:pPr>
        <w:pStyle w:val="ListParagraph"/>
        <w:numPr>
          <w:ilvl w:val="1"/>
          <w:numId w:val="23"/>
        </w:numPr>
        <w:spacing w:after="0" w:line="240" w:lineRule="auto"/>
        <w:ind w:left="1800"/>
        <w:rPr>
          <w:rFonts w:cstheme="minorHAnsi"/>
        </w:rPr>
      </w:pPr>
      <w:r w:rsidRPr="00950A62">
        <w:rPr>
          <w:rFonts w:cstheme="minorHAnsi"/>
        </w:rPr>
        <w:t xml:space="preserve">Note that additional or repeat Doppler testing may be requested by the transplant program. TBD by the program. </w:t>
      </w:r>
    </w:p>
    <w:p w14:paraId="55E25262" w14:textId="77777777" w:rsidR="000648F5" w:rsidRPr="00950A62" w:rsidRDefault="000648F5" w:rsidP="000648F5">
      <w:pPr>
        <w:pStyle w:val="ListParagraph"/>
        <w:rPr>
          <w:rFonts w:cstheme="minorHAnsi"/>
        </w:rPr>
      </w:pPr>
    </w:p>
    <w:p w14:paraId="667F638C" w14:textId="77777777" w:rsidR="000648F5" w:rsidRPr="00950A62" w:rsidRDefault="000648F5" w:rsidP="000648F5">
      <w:pPr>
        <w:pStyle w:val="ListParagraph"/>
        <w:widowControl w:val="0"/>
        <w:numPr>
          <w:ilvl w:val="0"/>
          <w:numId w:val="24"/>
        </w:numPr>
        <w:tabs>
          <w:tab w:val="left" w:pos="284"/>
        </w:tabs>
        <w:autoSpaceDE w:val="0"/>
        <w:autoSpaceDN w:val="0"/>
        <w:spacing w:before="11" w:after="0" w:line="240" w:lineRule="auto"/>
        <w:contextualSpacing w:val="0"/>
        <w:rPr>
          <w:rFonts w:cstheme="minorHAnsi"/>
        </w:rPr>
      </w:pPr>
      <w:r w:rsidRPr="00950A62">
        <w:rPr>
          <w:rFonts w:cstheme="minorHAnsi"/>
        </w:rPr>
        <w:t>Upon OTDC request following transplant program acceptance for recipient</w:t>
      </w:r>
    </w:p>
    <w:p w14:paraId="401AEBEB" w14:textId="77777777" w:rsidR="000648F5" w:rsidRPr="00950A62" w:rsidRDefault="000648F5" w:rsidP="000648F5">
      <w:pPr>
        <w:pStyle w:val="ListParagraph"/>
        <w:tabs>
          <w:tab w:val="left" w:pos="284"/>
        </w:tabs>
        <w:rPr>
          <w:rFonts w:cstheme="minorHAnsi"/>
        </w:rPr>
      </w:pPr>
    </w:p>
    <w:p w14:paraId="63D96C16" w14:textId="77777777" w:rsidR="000648F5" w:rsidRPr="00950A62" w:rsidRDefault="000648F5" w:rsidP="000648F5">
      <w:pPr>
        <w:pStyle w:val="ListParagraph"/>
        <w:numPr>
          <w:ilvl w:val="0"/>
          <w:numId w:val="23"/>
        </w:numPr>
        <w:spacing w:after="0" w:line="240" w:lineRule="auto"/>
        <w:ind w:left="1080"/>
        <w:rPr>
          <w:rFonts w:cstheme="minorHAnsi"/>
        </w:rPr>
      </w:pPr>
      <w:r w:rsidRPr="00950A62">
        <w:rPr>
          <w:rFonts w:cstheme="minorHAnsi"/>
        </w:rPr>
        <w:t xml:space="preserve">Change invasive line location to lower limbs to preserve the integrity of vasculature for VCA </w:t>
      </w:r>
      <w:bookmarkStart w:id="27" w:name="_Hlk59018858"/>
    </w:p>
    <w:p w14:paraId="27148067" w14:textId="77777777" w:rsidR="000648F5" w:rsidRPr="00950A62" w:rsidRDefault="000648F5" w:rsidP="000648F5">
      <w:pPr>
        <w:pStyle w:val="ListParagraph"/>
        <w:numPr>
          <w:ilvl w:val="1"/>
          <w:numId w:val="23"/>
        </w:numPr>
        <w:spacing w:after="0" w:line="240" w:lineRule="auto"/>
        <w:ind w:left="1800"/>
        <w:rPr>
          <w:rFonts w:cstheme="minorHAnsi"/>
        </w:rPr>
      </w:pPr>
      <w:r w:rsidRPr="00950A62">
        <w:rPr>
          <w:rFonts w:cstheme="minorHAnsi"/>
        </w:rPr>
        <w:t>arterial line position change to femoral line</w:t>
      </w:r>
    </w:p>
    <w:p w14:paraId="588EC549" w14:textId="77777777" w:rsidR="000648F5" w:rsidRPr="00950A62" w:rsidRDefault="000648F5" w:rsidP="000648F5">
      <w:pPr>
        <w:pStyle w:val="ListParagraph"/>
        <w:numPr>
          <w:ilvl w:val="1"/>
          <w:numId w:val="23"/>
        </w:numPr>
        <w:spacing w:after="0" w:line="240" w:lineRule="auto"/>
        <w:ind w:left="1800"/>
        <w:rPr>
          <w:rFonts w:cstheme="minorHAnsi"/>
        </w:rPr>
      </w:pPr>
      <w:r w:rsidRPr="00950A62">
        <w:rPr>
          <w:rFonts w:cstheme="minorHAnsi"/>
        </w:rPr>
        <w:t>primary vascular access (central line or femoral line) exclusive of upper limbs</w:t>
      </w:r>
    </w:p>
    <w:bookmarkEnd w:id="27"/>
    <w:p w14:paraId="78336180" w14:textId="77777777" w:rsidR="000648F5" w:rsidRPr="00950A62" w:rsidRDefault="000648F5" w:rsidP="000648F5">
      <w:pPr>
        <w:rPr>
          <w:rFonts w:cstheme="minorHAnsi"/>
        </w:rPr>
      </w:pPr>
    </w:p>
    <w:p w14:paraId="66305F7D" w14:textId="77777777" w:rsidR="000648F5" w:rsidRPr="00902885" w:rsidRDefault="000648F5" w:rsidP="00902885">
      <w:pPr>
        <w:pStyle w:val="BodyText"/>
        <w:spacing w:before="89" w:line="312" w:lineRule="auto"/>
        <w:ind w:right="182"/>
        <w:rPr>
          <w:rFonts w:asciiTheme="minorHAnsi" w:hAnsiTheme="minorHAnsi" w:cstheme="minorHAnsi"/>
          <w:b/>
          <w:sz w:val="22"/>
          <w:szCs w:val="22"/>
        </w:rPr>
      </w:pPr>
      <w:r w:rsidRPr="00902885">
        <w:rPr>
          <w:rFonts w:asciiTheme="minorHAnsi" w:hAnsiTheme="minorHAnsi" w:cstheme="minorHAnsi"/>
          <w:b/>
          <w:sz w:val="22"/>
          <w:szCs w:val="22"/>
        </w:rPr>
        <w:t>Primary Nurse</w:t>
      </w:r>
    </w:p>
    <w:p w14:paraId="68CC1F24" w14:textId="77777777" w:rsidR="000648F5" w:rsidRPr="00950A62" w:rsidRDefault="000648F5" w:rsidP="000648F5">
      <w:pPr>
        <w:pStyle w:val="ListParagraph"/>
        <w:widowControl w:val="0"/>
        <w:numPr>
          <w:ilvl w:val="0"/>
          <w:numId w:val="25"/>
        </w:numPr>
        <w:tabs>
          <w:tab w:val="left" w:pos="284"/>
        </w:tabs>
        <w:autoSpaceDE w:val="0"/>
        <w:autoSpaceDN w:val="0"/>
        <w:spacing w:before="11" w:after="0" w:line="240" w:lineRule="auto"/>
        <w:contextualSpacing w:val="0"/>
        <w:rPr>
          <w:rFonts w:cstheme="minorHAnsi"/>
        </w:rPr>
      </w:pPr>
      <w:r w:rsidRPr="00950A62">
        <w:rPr>
          <w:rFonts w:cstheme="minorHAnsi"/>
        </w:rPr>
        <w:t>Upon OTDC request following transplant program acceptance for recipient</w:t>
      </w:r>
    </w:p>
    <w:p w14:paraId="79D39505" w14:textId="77777777" w:rsidR="000648F5" w:rsidRPr="00950A62" w:rsidRDefault="000648F5" w:rsidP="000648F5">
      <w:pPr>
        <w:pStyle w:val="ListParagraph"/>
        <w:tabs>
          <w:tab w:val="left" w:pos="284"/>
        </w:tabs>
        <w:rPr>
          <w:rFonts w:cstheme="minorHAnsi"/>
        </w:rPr>
      </w:pPr>
    </w:p>
    <w:p w14:paraId="4508E511" w14:textId="77777777" w:rsidR="000648F5" w:rsidRPr="00950A62" w:rsidRDefault="000648F5" w:rsidP="000648F5">
      <w:pPr>
        <w:pStyle w:val="ListParagraph"/>
        <w:numPr>
          <w:ilvl w:val="0"/>
          <w:numId w:val="23"/>
        </w:numPr>
        <w:spacing w:after="0" w:line="240" w:lineRule="auto"/>
        <w:ind w:left="1080"/>
        <w:rPr>
          <w:rFonts w:cstheme="minorHAnsi"/>
        </w:rPr>
      </w:pPr>
      <w:r w:rsidRPr="00950A62">
        <w:rPr>
          <w:rFonts w:cstheme="minorHAnsi"/>
        </w:rPr>
        <w:t xml:space="preserve">Change secondary I.V. line location to lower limbs to preserve the integrity of vasculature for VCA </w:t>
      </w:r>
    </w:p>
    <w:p w14:paraId="01488795" w14:textId="77777777" w:rsidR="000648F5" w:rsidRPr="00950A62" w:rsidRDefault="000648F5" w:rsidP="000648F5">
      <w:pPr>
        <w:pStyle w:val="ListParagraph"/>
        <w:numPr>
          <w:ilvl w:val="0"/>
          <w:numId w:val="23"/>
        </w:numPr>
        <w:spacing w:after="0" w:line="240" w:lineRule="auto"/>
        <w:ind w:left="1080"/>
        <w:rPr>
          <w:rFonts w:cstheme="minorHAnsi"/>
        </w:rPr>
      </w:pPr>
      <w:r w:rsidRPr="00950A62">
        <w:rPr>
          <w:rFonts w:cstheme="minorHAnsi"/>
        </w:rPr>
        <w:t>Move identification band to ankle</w:t>
      </w:r>
    </w:p>
    <w:p w14:paraId="568620C4" w14:textId="77777777" w:rsidR="000648F5" w:rsidRPr="00950A62" w:rsidRDefault="000648F5" w:rsidP="000648F5">
      <w:pPr>
        <w:pStyle w:val="ListParagraph"/>
        <w:tabs>
          <w:tab w:val="left" w:pos="284"/>
        </w:tabs>
        <w:rPr>
          <w:rFonts w:cstheme="minorHAnsi"/>
          <w:sz w:val="24"/>
          <w:szCs w:val="24"/>
        </w:rPr>
      </w:pPr>
    </w:p>
    <w:p w14:paraId="72A3DD89" w14:textId="77777777" w:rsidR="000648F5" w:rsidRPr="00950A62" w:rsidRDefault="000648F5" w:rsidP="000648F5">
      <w:pPr>
        <w:rPr>
          <w:rFonts w:cstheme="minorHAnsi"/>
        </w:rPr>
      </w:pPr>
    </w:p>
    <w:p w14:paraId="6B1C2DED" w14:textId="77777777" w:rsidR="000648F5" w:rsidRDefault="000648F5">
      <w:pPr>
        <w:rPr>
          <w:rFonts w:asciiTheme="majorHAnsi" w:eastAsiaTheme="majorEastAsia" w:hAnsiTheme="majorHAnsi" w:cstheme="majorBidi"/>
          <w:color w:val="2E74B5" w:themeColor="accent1" w:themeShade="BF"/>
          <w:sz w:val="32"/>
          <w:szCs w:val="32"/>
        </w:rPr>
      </w:pPr>
      <w:r>
        <w:br w:type="page"/>
      </w:r>
    </w:p>
    <w:p w14:paraId="0D98DD77" w14:textId="61C8B031" w:rsidR="001E252C" w:rsidRPr="00F542C3" w:rsidRDefault="001E252C" w:rsidP="001E252C">
      <w:pPr>
        <w:pStyle w:val="Heading1"/>
        <w:rPr>
          <w:b/>
          <w:color w:val="auto"/>
        </w:rPr>
      </w:pPr>
      <w:bookmarkStart w:id="28" w:name="_Toc85030257"/>
      <w:r w:rsidRPr="00F542C3">
        <w:rPr>
          <w:b/>
          <w:color w:val="auto"/>
        </w:rPr>
        <w:lastRenderedPageBreak/>
        <w:t xml:space="preserve">FAQs for </w:t>
      </w:r>
      <w:r w:rsidR="00F11F08" w:rsidRPr="00F542C3">
        <w:rPr>
          <w:b/>
          <w:color w:val="auto"/>
        </w:rPr>
        <w:t xml:space="preserve">Perioperative </w:t>
      </w:r>
      <w:r w:rsidRPr="00F542C3">
        <w:rPr>
          <w:b/>
          <w:color w:val="auto"/>
        </w:rPr>
        <w:t xml:space="preserve">Staff </w:t>
      </w:r>
      <w:r w:rsidR="009A3FAC" w:rsidRPr="00F542C3">
        <w:rPr>
          <w:b/>
          <w:color w:val="auto"/>
        </w:rPr>
        <w:t>–</w:t>
      </w:r>
      <w:r w:rsidRPr="00F542C3">
        <w:rPr>
          <w:b/>
          <w:color w:val="auto"/>
        </w:rPr>
        <w:t xml:space="preserve"> </w:t>
      </w:r>
      <w:r w:rsidR="009A3FAC" w:rsidRPr="00F542C3">
        <w:rPr>
          <w:b/>
          <w:color w:val="auto"/>
        </w:rPr>
        <w:t xml:space="preserve">VCA Bilateral </w:t>
      </w:r>
      <w:r w:rsidRPr="00F542C3">
        <w:rPr>
          <w:b/>
          <w:color w:val="auto"/>
        </w:rPr>
        <w:t>Upper Limb Donation and Transplantation</w:t>
      </w:r>
      <w:bookmarkEnd w:id="28"/>
    </w:p>
    <w:p w14:paraId="623A6DC0" w14:textId="77777777" w:rsidR="00633E9C" w:rsidRDefault="00633E9C" w:rsidP="00633E9C">
      <w:r>
        <w:t xml:space="preserve">This is an available as an individual document </w:t>
      </w:r>
      <w:hyperlink r:id="rId49" w:history="1">
        <w:r w:rsidRPr="00633E9C">
          <w:rPr>
            <w:rStyle w:val="Hyperlink"/>
          </w:rPr>
          <w:t>here</w:t>
        </w:r>
      </w:hyperlink>
      <w:r>
        <w:t>.</w:t>
      </w:r>
    </w:p>
    <w:p w14:paraId="2907A6CC" w14:textId="77777777" w:rsidR="00296E0E" w:rsidRPr="00CB24DE" w:rsidRDefault="00296E0E" w:rsidP="00296E0E">
      <w:pPr>
        <w:spacing w:before="90" w:after="0" w:line="240" w:lineRule="auto"/>
        <w:ind w:left="3042"/>
        <w:rPr>
          <w:rFonts w:eastAsia="Arial" w:cstheme="minorHAnsi"/>
          <w:b/>
        </w:rPr>
      </w:pPr>
      <w:r w:rsidRPr="00CB24DE">
        <w:rPr>
          <w:rFonts w:eastAsia="Arial" w:cstheme="minorHAnsi"/>
          <w:b/>
          <w:spacing w:val="3"/>
        </w:rPr>
        <w:t>F</w:t>
      </w:r>
      <w:r w:rsidRPr="00CB24DE">
        <w:rPr>
          <w:rFonts w:eastAsia="Arial" w:cstheme="minorHAnsi"/>
          <w:b/>
          <w:spacing w:val="-4"/>
        </w:rPr>
        <w:t>A</w:t>
      </w:r>
      <w:r w:rsidRPr="00CB24DE">
        <w:rPr>
          <w:rFonts w:eastAsia="Arial" w:cstheme="minorHAnsi"/>
          <w:b/>
          <w:spacing w:val="3"/>
        </w:rPr>
        <w:t>Q</w:t>
      </w:r>
      <w:r w:rsidRPr="00CB24DE">
        <w:rPr>
          <w:rFonts w:eastAsia="Arial" w:cstheme="minorHAnsi"/>
          <w:b/>
        </w:rPr>
        <w:t>s</w:t>
      </w:r>
      <w:r w:rsidRPr="00CB24DE">
        <w:rPr>
          <w:rFonts w:eastAsia="Arial" w:cstheme="minorHAnsi"/>
          <w:b/>
          <w:spacing w:val="-7"/>
        </w:rPr>
        <w:t xml:space="preserve"> </w:t>
      </w:r>
      <w:r w:rsidRPr="00CB24DE">
        <w:rPr>
          <w:rFonts w:eastAsia="Arial" w:cstheme="minorHAnsi"/>
          <w:b/>
        </w:rPr>
        <w:t>for</w:t>
      </w:r>
      <w:r w:rsidRPr="00CB24DE">
        <w:rPr>
          <w:rFonts w:eastAsia="Arial" w:cstheme="minorHAnsi"/>
          <w:b/>
          <w:spacing w:val="-1"/>
        </w:rPr>
        <w:t xml:space="preserve"> </w:t>
      </w:r>
      <w:r w:rsidRPr="00CB24DE">
        <w:rPr>
          <w:rFonts w:eastAsia="Arial" w:cstheme="minorHAnsi"/>
          <w:b/>
        </w:rPr>
        <w:t>Per</w:t>
      </w:r>
      <w:r w:rsidRPr="00CB24DE">
        <w:rPr>
          <w:rFonts w:eastAsia="Arial" w:cstheme="minorHAnsi"/>
          <w:b/>
          <w:spacing w:val="2"/>
        </w:rPr>
        <w:t>i</w:t>
      </w:r>
      <w:r w:rsidRPr="00CB24DE">
        <w:rPr>
          <w:rFonts w:eastAsia="Arial" w:cstheme="minorHAnsi"/>
          <w:b/>
        </w:rPr>
        <w:t>oper</w:t>
      </w:r>
      <w:r w:rsidRPr="00CB24DE">
        <w:rPr>
          <w:rFonts w:eastAsia="Arial" w:cstheme="minorHAnsi"/>
          <w:b/>
          <w:spacing w:val="2"/>
        </w:rPr>
        <w:t>a</w:t>
      </w:r>
      <w:r w:rsidRPr="00CB24DE">
        <w:rPr>
          <w:rFonts w:eastAsia="Arial" w:cstheme="minorHAnsi"/>
          <w:b/>
        </w:rPr>
        <w:t>t</w:t>
      </w:r>
      <w:r w:rsidRPr="00CB24DE">
        <w:rPr>
          <w:rFonts w:eastAsia="Arial" w:cstheme="minorHAnsi"/>
          <w:b/>
          <w:spacing w:val="2"/>
        </w:rPr>
        <w:t>i</w:t>
      </w:r>
      <w:r w:rsidRPr="00CB24DE">
        <w:rPr>
          <w:rFonts w:eastAsia="Arial" w:cstheme="minorHAnsi"/>
          <w:b/>
          <w:spacing w:val="-2"/>
        </w:rPr>
        <w:t>v</w:t>
      </w:r>
      <w:r w:rsidRPr="00CB24DE">
        <w:rPr>
          <w:rFonts w:eastAsia="Arial" w:cstheme="minorHAnsi"/>
          <w:b/>
        </w:rPr>
        <w:t>e</w:t>
      </w:r>
      <w:r w:rsidRPr="00CB24DE">
        <w:rPr>
          <w:rFonts w:eastAsia="Arial" w:cstheme="minorHAnsi"/>
          <w:b/>
          <w:spacing w:val="-16"/>
        </w:rPr>
        <w:t xml:space="preserve"> </w:t>
      </w:r>
      <w:r w:rsidRPr="00CB24DE">
        <w:rPr>
          <w:rFonts w:eastAsia="Arial" w:cstheme="minorHAnsi"/>
          <w:b/>
        </w:rPr>
        <w:t>Sta</w:t>
      </w:r>
      <w:r w:rsidRPr="00CB24DE">
        <w:rPr>
          <w:rFonts w:eastAsia="Arial" w:cstheme="minorHAnsi"/>
          <w:b/>
          <w:spacing w:val="3"/>
        </w:rPr>
        <w:t>f</w:t>
      </w:r>
      <w:r w:rsidRPr="00CB24DE">
        <w:rPr>
          <w:rFonts w:eastAsia="Arial" w:cstheme="minorHAnsi"/>
          <w:b/>
        </w:rPr>
        <w:t>f</w:t>
      </w:r>
    </w:p>
    <w:p w14:paraId="2596A3C6" w14:textId="77777777" w:rsidR="00296E0E" w:rsidRPr="00CB24DE" w:rsidRDefault="00296E0E" w:rsidP="00296E0E">
      <w:pPr>
        <w:spacing w:before="90" w:after="0" w:line="240" w:lineRule="auto"/>
        <w:jc w:val="center"/>
        <w:rPr>
          <w:rFonts w:eastAsia="Arial" w:cstheme="minorHAnsi"/>
          <w:b/>
        </w:rPr>
      </w:pPr>
      <w:bookmarkStart w:id="29" w:name="_Hlk62136408"/>
      <w:r w:rsidRPr="00CB24DE">
        <w:rPr>
          <w:rFonts w:eastAsia="Arial" w:cstheme="minorHAnsi"/>
          <w:b/>
        </w:rPr>
        <w:t>Vascu</w:t>
      </w:r>
      <w:r w:rsidRPr="00CB24DE">
        <w:rPr>
          <w:rFonts w:eastAsia="Arial" w:cstheme="minorHAnsi"/>
          <w:b/>
          <w:spacing w:val="2"/>
        </w:rPr>
        <w:t>l</w:t>
      </w:r>
      <w:r w:rsidRPr="00CB24DE">
        <w:rPr>
          <w:rFonts w:eastAsia="Arial" w:cstheme="minorHAnsi"/>
          <w:b/>
        </w:rPr>
        <w:t>ar</w:t>
      </w:r>
      <w:r w:rsidRPr="00CB24DE">
        <w:rPr>
          <w:rFonts w:eastAsia="Arial" w:cstheme="minorHAnsi"/>
          <w:b/>
          <w:spacing w:val="-11"/>
        </w:rPr>
        <w:t xml:space="preserve"> </w:t>
      </w:r>
      <w:r w:rsidRPr="00CB24DE">
        <w:rPr>
          <w:rFonts w:eastAsia="Arial" w:cstheme="minorHAnsi"/>
          <w:b/>
        </w:rPr>
        <w:t>C</w:t>
      </w:r>
      <w:r w:rsidRPr="00CB24DE">
        <w:rPr>
          <w:rFonts w:eastAsia="Arial" w:cstheme="minorHAnsi"/>
          <w:b/>
          <w:spacing w:val="3"/>
        </w:rPr>
        <w:t>o</w:t>
      </w:r>
      <w:r w:rsidRPr="00CB24DE">
        <w:rPr>
          <w:rFonts w:eastAsia="Arial" w:cstheme="minorHAnsi"/>
          <w:b/>
        </w:rPr>
        <w:t>mposi</w:t>
      </w:r>
      <w:r w:rsidRPr="00CB24DE">
        <w:rPr>
          <w:rFonts w:eastAsia="Arial" w:cstheme="minorHAnsi"/>
          <w:b/>
          <w:spacing w:val="3"/>
        </w:rPr>
        <w:t>t</w:t>
      </w:r>
      <w:r w:rsidRPr="00CB24DE">
        <w:rPr>
          <w:rFonts w:eastAsia="Arial" w:cstheme="minorHAnsi"/>
          <w:b/>
        </w:rPr>
        <w:t>e</w:t>
      </w:r>
      <w:r w:rsidRPr="00CB24DE">
        <w:rPr>
          <w:rFonts w:eastAsia="Arial" w:cstheme="minorHAnsi"/>
          <w:b/>
          <w:spacing w:val="-8"/>
        </w:rPr>
        <w:t xml:space="preserve"> </w:t>
      </w:r>
      <w:r w:rsidRPr="00CB24DE">
        <w:rPr>
          <w:rFonts w:eastAsia="Arial" w:cstheme="minorHAnsi"/>
          <w:b/>
          <w:spacing w:val="-4"/>
        </w:rPr>
        <w:t>A</w:t>
      </w:r>
      <w:r w:rsidRPr="00CB24DE">
        <w:rPr>
          <w:rFonts w:eastAsia="Arial" w:cstheme="minorHAnsi"/>
          <w:b/>
        </w:rPr>
        <w:t>llotr</w:t>
      </w:r>
      <w:r w:rsidRPr="00CB24DE">
        <w:rPr>
          <w:rFonts w:eastAsia="Arial" w:cstheme="minorHAnsi"/>
          <w:b/>
          <w:spacing w:val="2"/>
        </w:rPr>
        <w:t>a</w:t>
      </w:r>
      <w:r w:rsidRPr="00CB24DE">
        <w:rPr>
          <w:rFonts w:eastAsia="Arial" w:cstheme="minorHAnsi"/>
          <w:b/>
        </w:rPr>
        <w:t>nspl</w:t>
      </w:r>
      <w:r w:rsidRPr="00CB24DE">
        <w:rPr>
          <w:rFonts w:eastAsia="Arial" w:cstheme="minorHAnsi"/>
          <w:b/>
          <w:spacing w:val="2"/>
        </w:rPr>
        <w:t>a</w:t>
      </w:r>
      <w:r w:rsidRPr="00CB24DE">
        <w:rPr>
          <w:rFonts w:eastAsia="Arial" w:cstheme="minorHAnsi"/>
          <w:b/>
        </w:rPr>
        <w:t>ntati</w:t>
      </w:r>
      <w:r w:rsidRPr="00CB24DE">
        <w:rPr>
          <w:rFonts w:eastAsia="Arial" w:cstheme="minorHAnsi"/>
          <w:b/>
          <w:spacing w:val="3"/>
        </w:rPr>
        <w:t>o</w:t>
      </w:r>
      <w:r w:rsidRPr="00CB24DE">
        <w:rPr>
          <w:rFonts w:eastAsia="Arial" w:cstheme="minorHAnsi"/>
          <w:b/>
        </w:rPr>
        <w:t xml:space="preserve">n </w:t>
      </w:r>
    </w:p>
    <w:p w14:paraId="1F15973B" w14:textId="77777777" w:rsidR="00296E0E" w:rsidRPr="00CB24DE" w:rsidRDefault="00296E0E" w:rsidP="00296E0E">
      <w:pPr>
        <w:spacing w:before="90" w:after="0" w:line="240" w:lineRule="auto"/>
        <w:jc w:val="center"/>
        <w:rPr>
          <w:rFonts w:eastAsia="Arial" w:cstheme="minorHAnsi"/>
          <w:b/>
        </w:rPr>
      </w:pPr>
      <w:r w:rsidRPr="00CB24DE">
        <w:rPr>
          <w:rFonts w:eastAsia="Arial" w:cstheme="minorHAnsi"/>
          <w:b/>
        </w:rPr>
        <w:t>Bilateral Upper Limb Donation and Transplantation</w:t>
      </w:r>
      <w:bookmarkEnd w:id="29"/>
    </w:p>
    <w:p w14:paraId="1A578408" w14:textId="77777777" w:rsidR="00296E0E" w:rsidRPr="00CB24DE" w:rsidRDefault="00296E0E" w:rsidP="00296E0E">
      <w:pPr>
        <w:spacing w:before="90" w:after="0" w:line="240" w:lineRule="auto"/>
        <w:jc w:val="center"/>
        <w:rPr>
          <w:rFonts w:eastAsia="Arial" w:cstheme="minorHAnsi"/>
          <w:b/>
          <w:spacing w:val="-24"/>
        </w:rPr>
      </w:pPr>
    </w:p>
    <w:p w14:paraId="2A70F954" w14:textId="77777777" w:rsidR="00296E0E" w:rsidRPr="00837AC6" w:rsidRDefault="00296E0E" w:rsidP="00837AC6">
      <w:pPr>
        <w:pStyle w:val="BodyText"/>
        <w:rPr>
          <w:rFonts w:asciiTheme="minorHAnsi" w:hAnsiTheme="minorHAnsi" w:cstheme="minorHAnsi"/>
          <w:b/>
          <w:sz w:val="22"/>
          <w:szCs w:val="22"/>
        </w:rPr>
      </w:pPr>
      <w:r w:rsidRPr="00837AC6">
        <w:rPr>
          <w:rFonts w:asciiTheme="minorHAnsi" w:hAnsiTheme="minorHAnsi" w:cstheme="minorHAnsi"/>
          <w:b/>
          <w:sz w:val="22"/>
          <w:szCs w:val="22"/>
        </w:rPr>
        <w:t>What is Vascular Composite Allotransplantation (VCA)?</w:t>
      </w:r>
    </w:p>
    <w:p w14:paraId="4B19DDDD" w14:textId="77777777" w:rsidR="00296E0E" w:rsidRPr="00CB24DE" w:rsidRDefault="00296E0E" w:rsidP="00296E0E">
      <w:pPr>
        <w:spacing w:before="240" w:line="312" w:lineRule="auto"/>
        <w:ind w:right="156"/>
        <w:rPr>
          <w:rFonts w:eastAsia="Arial" w:cstheme="minorHAnsi"/>
        </w:rPr>
      </w:pPr>
      <w:r w:rsidRPr="00CB24DE">
        <w:rPr>
          <w:rFonts w:eastAsia="Arial" w:cstheme="minorHAnsi"/>
        </w:rPr>
        <w:t>Vascular Composite Allotransplantation (VCA) is the transplantation of components such as nerve, tendon, skin and/or bone as a functional unit to reconstruct tissues from one individual to another e.g. hand and forearm, elements of face and underlying structure, or the trachea. Once the revascularization of the donated tissues in the recipient occurs it can restore sensory and motor functional status, anatomy, appearance, and psychosocial well-being including self-esteem and reintegration into family and social life. This type of donation provides results not possible to achieve through an artificial limb prosthetic device or plastic surgery. The term vascular composite tissue is used interchangeably with VCA.</w:t>
      </w:r>
    </w:p>
    <w:p w14:paraId="3A6132AA" w14:textId="77777777" w:rsidR="00296E0E" w:rsidRPr="00837AC6" w:rsidRDefault="00296E0E" w:rsidP="00837AC6">
      <w:pPr>
        <w:pStyle w:val="BodyText"/>
        <w:rPr>
          <w:rFonts w:asciiTheme="minorHAnsi" w:hAnsiTheme="minorHAnsi" w:cstheme="minorHAnsi"/>
          <w:b/>
          <w:sz w:val="22"/>
          <w:szCs w:val="22"/>
        </w:rPr>
      </w:pPr>
      <w:r w:rsidRPr="00837AC6">
        <w:rPr>
          <w:rFonts w:asciiTheme="minorHAnsi" w:hAnsiTheme="minorHAnsi" w:cstheme="minorHAnsi"/>
          <w:b/>
          <w:sz w:val="22"/>
          <w:szCs w:val="22"/>
        </w:rPr>
        <w:t xml:space="preserve">When was the first upper limb transplant? How many have been done? </w:t>
      </w:r>
    </w:p>
    <w:p w14:paraId="3DE17342" w14:textId="77777777" w:rsidR="00296E0E" w:rsidRPr="00CB24DE" w:rsidRDefault="00296E0E" w:rsidP="00296E0E">
      <w:pPr>
        <w:spacing w:before="89" w:line="312" w:lineRule="auto"/>
        <w:ind w:right="156"/>
        <w:rPr>
          <w:rFonts w:eastAsia="Arial" w:cstheme="minorHAnsi"/>
        </w:rPr>
      </w:pPr>
      <w:r w:rsidRPr="00CB24DE">
        <w:rPr>
          <w:rFonts w:eastAsia="Arial" w:cstheme="minorHAnsi"/>
        </w:rPr>
        <w:t>The first upper limb transplant was performed in France in 1998, and the first in the United States was completed in 1999. Since 1998, there have been more than 70 upper limb transplantations performed internationally. Canada performed its first upper limb transplant in Toronto in 2016.</w:t>
      </w:r>
    </w:p>
    <w:p w14:paraId="0D0F7A1B" w14:textId="77777777" w:rsidR="00296E0E" w:rsidRPr="00837AC6" w:rsidRDefault="00296E0E" w:rsidP="00837AC6">
      <w:pPr>
        <w:pStyle w:val="BodyText"/>
        <w:rPr>
          <w:rFonts w:asciiTheme="minorHAnsi" w:hAnsiTheme="minorHAnsi" w:cstheme="minorHAnsi"/>
          <w:b/>
          <w:sz w:val="22"/>
          <w:szCs w:val="22"/>
        </w:rPr>
      </w:pPr>
      <w:bookmarkStart w:id="30" w:name="_Hlk62136606"/>
      <w:r w:rsidRPr="00837AC6">
        <w:rPr>
          <w:rFonts w:asciiTheme="minorHAnsi" w:hAnsiTheme="minorHAnsi" w:cstheme="minorHAnsi"/>
          <w:b/>
          <w:sz w:val="22"/>
          <w:szCs w:val="22"/>
        </w:rPr>
        <w:t>Who is eligible to be a VCA donor?</w:t>
      </w:r>
    </w:p>
    <w:p w14:paraId="25CC0A18" w14:textId="77777777" w:rsidR="00296E0E" w:rsidRPr="00CB24DE" w:rsidRDefault="00296E0E" w:rsidP="00296E0E">
      <w:pPr>
        <w:spacing w:before="89" w:line="312" w:lineRule="auto"/>
        <w:ind w:right="156"/>
        <w:rPr>
          <w:rFonts w:eastAsia="Arial" w:cstheme="minorHAnsi"/>
        </w:rPr>
      </w:pPr>
      <w:r w:rsidRPr="00CB24DE">
        <w:rPr>
          <w:rFonts w:cstheme="minorHAnsi"/>
        </w:rPr>
        <w:t xml:space="preserve">Only donors who meet the clinical criteria for neurological determination of death (NDD) </w:t>
      </w:r>
      <w:r w:rsidRPr="00CB24DE">
        <w:rPr>
          <w:rFonts w:eastAsia="Arial" w:cstheme="minorHAnsi"/>
        </w:rPr>
        <w:t xml:space="preserve">are eligible as VCA transplantation involves revascularization and re-establishment of blood flow to the tissue.  </w:t>
      </w:r>
    </w:p>
    <w:p w14:paraId="1FABFB9C" w14:textId="77777777" w:rsidR="00296E0E" w:rsidRPr="00CB24DE" w:rsidRDefault="00296E0E" w:rsidP="00296E0E">
      <w:pPr>
        <w:spacing w:before="89" w:line="312" w:lineRule="auto"/>
        <w:ind w:right="156"/>
        <w:rPr>
          <w:rFonts w:eastAsia="Arial" w:cstheme="minorHAnsi"/>
        </w:rPr>
      </w:pPr>
      <w:r w:rsidRPr="00CB24DE">
        <w:rPr>
          <w:rFonts w:eastAsia="Arial" w:cstheme="minorHAnsi"/>
        </w:rPr>
        <w:t>Potential donors will be assessed on a case-by-case basis. For example, individuals with a history of vascular disease or reduced movement of the limb would not be considered eligible for upper limb donation.</w:t>
      </w:r>
    </w:p>
    <w:bookmarkEnd w:id="30"/>
    <w:p w14:paraId="23E04EB0" w14:textId="77777777" w:rsidR="00296E0E" w:rsidRPr="00837AC6" w:rsidRDefault="00296E0E" w:rsidP="00837AC6">
      <w:pPr>
        <w:pStyle w:val="BodyText"/>
        <w:rPr>
          <w:rFonts w:asciiTheme="minorHAnsi" w:hAnsiTheme="minorHAnsi" w:cstheme="minorHAnsi"/>
          <w:b/>
          <w:sz w:val="22"/>
          <w:szCs w:val="22"/>
        </w:rPr>
      </w:pPr>
      <w:r w:rsidRPr="00837AC6">
        <w:rPr>
          <w:rFonts w:asciiTheme="minorHAnsi" w:hAnsiTheme="minorHAnsi" w:cstheme="minorHAnsi"/>
          <w:b/>
          <w:sz w:val="22"/>
          <w:szCs w:val="22"/>
        </w:rPr>
        <w:t>Is the notification process or death determination process any different for VCA donors?</w:t>
      </w:r>
    </w:p>
    <w:p w14:paraId="6F37868F" w14:textId="77777777" w:rsidR="00296E0E" w:rsidRPr="00CB24DE" w:rsidRDefault="00296E0E" w:rsidP="00296E0E">
      <w:pPr>
        <w:spacing w:before="89" w:line="312" w:lineRule="auto"/>
        <w:ind w:right="156"/>
        <w:rPr>
          <w:rFonts w:eastAsia="Arial" w:cstheme="minorHAnsi"/>
        </w:rPr>
      </w:pPr>
      <w:r w:rsidRPr="00CB24DE">
        <w:rPr>
          <w:rFonts w:eastAsia="Arial" w:cstheme="minorHAnsi"/>
        </w:rPr>
        <w:t>The notification/referral process and death determination process remain unchanged.</w:t>
      </w:r>
    </w:p>
    <w:p w14:paraId="403206DF" w14:textId="77777777" w:rsidR="00296E0E" w:rsidRPr="00837AC6" w:rsidRDefault="00296E0E" w:rsidP="00837AC6">
      <w:pPr>
        <w:pStyle w:val="BodyText"/>
        <w:rPr>
          <w:rFonts w:asciiTheme="minorHAnsi" w:hAnsiTheme="minorHAnsi" w:cstheme="minorHAnsi"/>
          <w:b/>
          <w:sz w:val="22"/>
          <w:szCs w:val="22"/>
        </w:rPr>
      </w:pPr>
      <w:r w:rsidRPr="00837AC6">
        <w:rPr>
          <w:rFonts w:asciiTheme="minorHAnsi" w:hAnsiTheme="minorHAnsi" w:cstheme="minorHAnsi"/>
          <w:b/>
          <w:sz w:val="22"/>
          <w:szCs w:val="22"/>
        </w:rPr>
        <w:t>When is the family approached for VCA?</w:t>
      </w:r>
    </w:p>
    <w:p w14:paraId="5A3E7AA4" w14:textId="77777777" w:rsidR="00296E0E" w:rsidRPr="00CB24DE" w:rsidRDefault="00296E0E" w:rsidP="00296E0E">
      <w:pPr>
        <w:spacing w:before="89" w:line="312" w:lineRule="auto"/>
        <w:ind w:right="156"/>
        <w:rPr>
          <w:rFonts w:eastAsia="Arial" w:cstheme="minorHAnsi"/>
        </w:rPr>
      </w:pPr>
      <w:r w:rsidRPr="00CB24DE">
        <w:rPr>
          <w:rFonts w:eastAsia="Arial" w:cstheme="minorHAnsi"/>
        </w:rPr>
        <w:t xml:space="preserve">Donation for VCA is discussed with families after initial screening indicates there is potential to help someone waiting for a transplant. </w:t>
      </w:r>
    </w:p>
    <w:p w14:paraId="29F3D96B" w14:textId="77777777" w:rsidR="00296E0E" w:rsidRPr="00CB24DE" w:rsidRDefault="00296E0E" w:rsidP="00296E0E">
      <w:pPr>
        <w:rPr>
          <w:rFonts w:eastAsia="Arial" w:cstheme="minorHAnsi"/>
          <w:color w:val="008000"/>
          <w:spacing w:val="5"/>
        </w:rPr>
      </w:pPr>
      <w:r w:rsidRPr="00CB24DE">
        <w:rPr>
          <w:rFonts w:eastAsia="Arial" w:cstheme="minorHAnsi"/>
          <w:color w:val="008000"/>
          <w:spacing w:val="5"/>
        </w:rPr>
        <w:br w:type="page"/>
      </w:r>
    </w:p>
    <w:p w14:paraId="0AE8B0AC" w14:textId="77777777" w:rsidR="00296E0E" w:rsidRPr="00837AC6" w:rsidRDefault="00296E0E" w:rsidP="00837AC6">
      <w:pPr>
        <w:pStyle w:val="BodyText"/>
        <w:rPr>
          <w:rFonts w:asciiTheme="minorHAnsi" w:hAnsiTheme="minorHAnsi" w:cstheme="minorHAnsi"/>
          <w:b/>
          <w:sz w:val="22"/>
          <w:szCs w:val="22"/>
        </w:rPr>
      </w:pPr>
      <w:r w:rsidRPr="00837AC6">
        <w:rPr>
          <w:rFonts w:asciiTheme="minorHAnsi" w:hAnsiTheme="minorHAnsi" w:cstheme="minorHAnsi"/>
          <w:b/>
          <w:sz w:val="22"/>
          <w:szCs w:val="22"/>
        </w:rPr>
        <w:lastRenderedPageBreak/>
        <w:t>What information is shared with the families about VCA?</w:t>
      </w:r>
    </w:p>
    <w:p w14:paraId="1BCE5EF3" w14:textId="77777777" w:rsidR="00296E0E" w:rsidRPr="00CB24DE" w:rsidRDefault="00296E0E" w:rsidP="00296E0E">
      <w:pPr>
        <w:pStyle w:val="BodyText"/>
        <w:spacing w:before="89" w:line="312" w:lineRule="auto"/>
        <w:ind w:right="108"/>
        <w:rPr>
          <w:rFonts w:asciiTheme="minorHAnsi" w:hAnsiTheme="minorHAnsi" w:cstheme="minorHAnsi"/>
          <w:sz w:val="22"/>
          <w:szCs w:val="22"/>
        </w:rPr>
      </w:pPr>
      <w:r w:rsidRPr="00CB24DE">
        <w:rPr>
          <w:rFonts w:asciiTheme="minorHAnsi" w:hAnsiTheme="minorHAnsi" w:cstheme="minorHAnsi"/>
          <w:sz w:val="22"/>
          <w:szCs w:val="22"/>
        </w:rPr>
        <w:t>The following information is provided to the family if a donor is considered a potential match for a recipient;</w:t>
      </w:r>
    </w:p>
    <w:p w14:paraId="571D470D" w14:textId="77777777" w:rsidR="00296E0E" w:rsidRPr="00CB24DE" w:rsidRDefault="00296E0E" w:rsidP="00296E0E">
      <w:pPr>
        <w:pStyle w:val="ListParagraph"/>
        <w:widowControl w:val="0"/>
        <w:numPr>
          <w:ilvl w:val="2"/>
          <w:numId w:val="22"/>
        </w:numPr>
        <w:tabs>
          <w:tab w:val="left" w:pos="819"/>
          <w:tab w:val="left" w:pos="820"/>
        </w:tabs>
        <w:autoSpaceDE w:val="0"/>
        <w:autoSpaceDN w:val="0"/>
        <w:spacing w:after="0" w:line="240" w:lineRule="auto"/>
        <w:ind w:right="630"/>
        <w:contextualSpacing w:val="0"/>
        <w:rPr>
          <w:rFonts w:cstheme="minorHAnsi"/>
        </w:rPr>
      </w:pPr>
      <w:bookmarkStart w:id="31" w:name="_Hlk62135498"/>
      <w:r w:rsidRPr="00CB24DE">
        <w:rPr>
          <w:rFonts w:cstheme="minorHAnsi"/>
        </w:rPr>
        <w:t>What</w:t>
      </w:r>
      <w:r w:rsidRPr="00CB24DE">
        <w:rPr>
          <w:rFonts w:cstheme="minorHAnsi"/>
          <w:spacing w:val="-5"/>
        </w:rPr>
        <w:t xml:space="preserve"> </w:t>
      </w:r>
      <w:r w:rsidRPr="00CB24DE">
        <w:rPr>
          <w:rFonts w:cstheme="minorHAnsi"/>
        </w:rPr>
        <w:t>may</w:t>
      </w:r>
      <w:r w:rsidRPr="00CB24DE">
        <w:rPr>
          <w:rFonts w:cstheme="minorHAnsi"/>
          <w:spacing w:val="-5"/>
        </w:rPr>
        <w:t xml:space="preserve"> </w:t>
      </w:r>
      <w:r w:rsidRPr="00CB24DE">
        <w:rPr>
          <w:rFonts w:cstheme="minorHAnsi"/>
        </w:rPr>
        <w:t>be</w:t>
      </w:r>
      <w:r w:rsidRPr="00CB24DE">
        <w:rPr>
          <w:rFonts w:cstheme="minorHAnsi"/>
          <w:spacing w:val="-2"/>
        </w:rPr>
        <w:t xml:space="preserve"> </w:t>
      </w:r>
      <w:r w:rsidRPr="00CB24DE">
        <w:rPr>
          <w:rFonts w:cstheme="minorHAnsi"/>
        </w:rPr>
        <w:t>donated</w:t>
      </w:r>
      <w:r w:rsidRPr="00CB24DE">
        <w:rPr>
          <w:rFonts w:cstheme="minorHAnsi"/>
          <w:spacing w:val="-5"/>
        </w:rPr>
        <w:t xml:space="preserve"> </w:t>
      </w:r>
      <w:r w:rsidRPr="00CB24DE">
        <w:rPr>
          <w:rFonts w:cstheme="minorHAnsi"/>
        </w:rPr>
        <w:t>(specifics</w:t>
      </w:r>
      <w:r w:rsidRPr="00CB24DE">
        <w:rPr>
          <w:rFonts w:cstheme="minorHAnsi"/>
          <w:spacing w:val="-5"/>
        </w:rPr>
        <w:t xml:space="preserve"> </w:t>
      </w:r>
      <w:r w:rsidRPr="00CB24DE">
        <w:rPr>
          <w:rFonts w:cstheme="minorHAnsi"/>
        </w:rPr>
        <w:t>about</w:t>
      </w:r>
      <w:r w:rsidRPr="00CB24DE">
        <w:rPr>
          <w:rFonts w:cstheme="minorHAnsi"/>
          <w:spacing w:val="-5"/>
        </w:rPr>
        <w:t xml:space="preserve"> </w:t>
      </w:r>
      <w:r w:rsidRPr="00CB24DE">
        <w:rPr>
          <w:rFonts w:cstheme="minorHAnsi"/>
        </w:rPr>
        <w:t>the</w:t>
      </w:r>
      <w:r w:rsidRPr="00CB24DE">
        <w:rPr>
          <w:rFonts w:cstheme="minorHAnsi"/>
          <w:spacing w:val="-5"/>
        </w:rPr>
        <w:t xml:space="preserve"> </w:t>
      </w:r>
      <w:r w:rsidRPr="00CB24DE">
        <w:rPr>
          <w:rFonts w:cstheme="minorHAnsi"/>
        </w:rPr>
        <w:t>limbs)</w:t>
      </w:r>
      <w:r w:rsidRPr="00CB24DE">
        <w:rPr>
          <w:rFonts w:cstheme="minorHAnsi"/>
          <w:spacing w:val="-3"/>
        </w:rPr>
        <w:t xml:space="preserve"> </w:t>
      </w:r>
      <w:r w:rsidRPr="00CB24DE">
        <w:rPr>
          <w:rFonts w:cstheme="minorHAnsi"/>
        </w:rPr>
        <w:t>and</w:t>
      </w:r>
      <w:r w:rsidRPr="00CB24DE">
        <w:rPr>
          <w:rFonts w:cstheme="minorHAnsi"/>
          <w:spacing w:val="-5"/>
        </w:rPr>
        <w:t xml:space="preserve"> </w:t>
      </w:r>
      <w:r w:rsidRPr="00CB24DE">
        <w:rPr>
          <w:rFonts w:cstheme="minorHAnsi"/>
        </w:rPr>
        <w:t>who</w:t>
      </w:r>
      <w:r w:rsidRPr="00CB24DE">
        <w:rPr>
          <w:rFonts w:cstheme="minorHAnsi"/>
          <w:spacing w:val="-2"/>
        </w:rPr>
        <w:t xml:space="preserve"> </w:t>
      </w:r>
      <w:r w:rsidRPr="00CB24DE">
        <w:rPr>
          <w:rFonts w:cstheme="minorHAnsi"/>
        </w:rPr>
        <w:t>could</w:t>
      </w:r>
      <w:r w:rsidRPr="00CB24DE">
        <w:rPr>
          <w:rFonts w:cstheme="minorHAnsi"/>
          <w:spacing w:val="-5"/>
        </w:rPr>
        <w:t xml:space="preserve"> </w:t>
      </w:r>
      <w:r w:rsidRPr="00CB24DE">
        <w:rPr>
          <w:rFonts w:cstheme="minorHAnsi"/>
        </w:rPr>
        <w:t>be</w:t>
      </w:r>
      <w:r w:rsidRPr="00CB24DE">
        <w:rPr>
          <w:rFonts w:cstheme="minorHAnsi"/>
          <w:spacing w:val="-5"/>
        </w:rPr>
        <w:t xml:space="preserve"> </w:t>
      </w:r>
      <w:r w:rsidRPr="00CB24DE">
        <w:rPr>
          <w:rFonts w:cstheme="minorHAnsi"/>
        </w:rPr>
        <w:t>helped,</w:t>
      </w:r>
      <w:r w:rsidRPr="00CB24DE">
        <w:rPr>
          <w:rFonts w:cstheme="minorHAnsi"/>
          <w:spacing w:val="-5"/>
        </w:rPr>
        <w:t xml:space="preserve"> </w:t>
      </w:r>
      <w:r w:rsidRPr="00CB24DE">
        <w:rPr>
          <w:rFonts w:cstheme="minorHAnsi"/>
        </w:rPr>
        <w:t>in general</w:t>
      </w:r>
      <w:r w:rsidRPr="00CB24DE">
        <w:rPr>
          <w:rFonts w:cstheme="minorHAnsi"/>
          <w:spacing w:val="-9"/>
        </w:rPr>
        <w:t xml:space="preserve"> </w:t>
      </w:r>
      <w:r w:rsidRPr="00CB24DE">
        <w:rPr>
          <w:rFonts w:cstheme="minorHAnsi"/>
        </w:rPr>
        <w:t>terms;</w:t>
      </w:r>
    </w:p>
    <w:p w14:paraId="193B8F19" w14:textId="77777777" w:rsidR="00296E0E" w:rsidRPr="00CB24DE" w:rsidRDefault="00296E0E" w:rsidP="00296E0E">
      <w:pPr>
        <w:pStyle w:val="ListParagraph"/>
        <w:widowControl w:val="0"/>
        <w:numPr>
          <w:ilvl w:val="2"/>
          <w:numId w:val="22"/>
        </w:numPr>
        <w:tabs>
          <w:tab w:val="left" w:pos="819"/>
          <w:tab w:val="left" w:pos="820"/>
        </w:tabs>
        <w:autoSpaceDE w:val="0"/>
        <w:autoSpaceDN w:val="0"/>
        <w:spacing w:after="0" w:line="240" w:lineRule="auto"/>
        <w:ind w:right="747"/>
        <w:contextualSpacing w:val="0"/>
        <w:rPr>
          <w:rFonts w:cstheme="minorHAnsi"/>
        </w:rPr>
      </w:pPr>
      <w:r w:rsidRPr="00CB24DE">
        <w:rPr>
          <w:rFonts w:cstheme="minorHAnsi"/>
        </w:rPr>
        <w:t>How matching is done (blood type, age, gender, size, skin tone and tissue-type  matching);</w:t>
      </w:r>
    </w:p>
    <w:p w14:paraId="1CED6F9A" w14:textId="77777777" w:rsidR="00296E0E" w:rsidRPr="00CB24DE" w:rsidRDefault="00296E0E" w:rsidP="00296E0E">
      <w:pPr>
        <w:pStyle w:val="ListParagraph"/>
        <w:widowControl w:val="0"/>
        <w:numPr>
          <w:ilvl w:val="2"/>
          <w:numId w:val="22"/>
        </w:numPr>
        <w:tabs>
          <w:tab w:val="left" w:pos="819"/>
          <w:tab w:val="left" w:pos="820"/>
        </w:tabs>
        <w:autoSpaceDE w:val="0"/>
        <w:autoSpaceDN w:val="0"/>
        <w:spacing w:after="0" w:line="240" w:lineRule="auto"/>
        <w:ind w:right="878"/>
        <w:contextualSpacing w:val="0"/>
        <w:rPr>
          <w:rFonts w:cstheme="minorHAnsi"/>
        </w:rPr>
      </w:pPr>
      <w:r w:rsidRPr="00CB24DE">
        <w:rPr>
          <w:rFonts w:cstheme="minorHAnsi"/>
        </w:rPr>
        <w:t>Additional testing that may be required (including x-rays and assessment</w:t>
      </w:r>
      <w:r w:rsidRPr="00CB24DE">
        <w:rPr>
          <w:rFonts w:cstheme="minorHAnsi"/>
          <w:spacing w:val="-42"/>
        </w:rPr>
        <w:t xml:space="preserve">  </w:t>
      </w:r>
      <w:r w:rsidRPr="00CB24DE">
        <w:rPr>
          <w:rFonts w:cstheme="minorHAnsi"/>
        </w:rPr>
        <w:t>of circulation to the</w:t>
      </w:r>
      <w:r w:rsidRPr="00CB24DE">
        <w:rPr>
          <w:rFonts w:cstheme="minorHAnsi"/>
          <w:spacing w:val="-13"/>
        </w:rPr>
        <w:t xml:space="preserve"> </w:t>
      </w:r>
      <w:r w:rsidRPr="00CB24DE">
        <w:rPr>
          <w:rFonts w:cstheme="minorHAnsi"/>
        </w:rPr>
        <w:t>limb);</w:t>
      </w:r>
    </w:p>
    <w:p w14:paraId="5BDF1F4A" w14:textId="77777777" w:rsidR="00296E0E" w:rsidRPr="00CB24DE" w:rsidRDefault="00296E0E" w:rsidP="00296E0E">
      <w:pPr>
        <w:pStyle w:val="ListParagraph"/>
        <w:widowControl w:val="0"/>
        <w:numPr>
          <w:ilvl w:val="2"/>
          <w:numId w:val="22"/>
        </w:numPr>
        <w:tabs>
          <w:tab w:val="left" w:pos="819"/>
          <w:tab w:val="left" w:pos="820"/>
        </w:tabs>
        <w:autoSpaceDE w:val="0"/>
        <w:autoSpaceDN w:val="0"/>
        <w:spacing w:after="0" w:line="240" w:lineRule="auto"/>
        <w:ind w:right="737"/>
        <w:contextualSpacing w:val="0"/>
        <w:rPr>
          <w:rFonts w:cstheme="minorHAnsi"/>
        </w:rPr>
      </w:pPr>
      <w:r w:rsidRPr="00CB24DE">
        <w:rPr>
          <w:rFonts w:cstheme="minorHAnsi"/>
        </w:rPr>
        <w:t>Any</w:t>
      </w:r>
      <w:r w:rsidRPr="00CB24DE">
        <w:rPr>
          <w:rFonts w:cstheme="minorHAnsi"/>
          <w:spacing w:val="-6"/>
        </w:rPr>
        <w:t xml:space="preserve"> </w:t>
      </w:r>
      <w:r w:rsidRPr="00CB24DE">
        <w:rPr>
          <w:rFonts w:cstheme="minorHAnsi"/>
        </w:rPr>
        <w:t>expected</w:t>
      </w:r>
      <w:r w:rsidRPr="00CB24DE">
        <w:rPr>
          <w:rFonts w:cstheme="minorHAnsi"/>
          <w:spacing w:val="-3"/>
        </w:rPr>
        <w:t xml:space="preserve"> </w:t>
      </w:r>
      <w:r w:rsidRPr="00CB24DE">
        <w:rPr>
          <w:rFonts w:cstheme="minorHAnsi"/>
        </w:rPr>
        <w:t>impact</w:t>
      </w:r>
      <w:r w:rsidRPr="00CB24DE">
        <w:rPr>
          <w:rFonts w:cstheme="minorHAnsi"/>
          <w:spacing w:val="-4"/>
        </w:rPr>
        <w:t xml:space="preserve"> </w:t>
      </w:r>
      <w:r w:rsidRPr="00CB24DE">
        <w:rPr>
          <w:rFonts w:cstheme="minorHAnsi"/>
        </w:rPr>
        <w:t>on</w:t>
      </w:r>
      <w:r w:rsidRPr="00CB24DE">
        <w:rPr>
          <w:rFonts w:cstheme="minorHAnsi"/>
          <w:spacing w:val="-3"/>
        </w:rPr>
        <w:t xml:space="preserve"> </w:t>
      </w:r>
      <w:r w:rsidRPr="00CB24DE">
        <w:rPr>
          <w:rFonts w:cstheme="minorHAnsi"/>
        </w:rPr>
        <w:t>timing</w:t>
      </w:r>
      <w:r w:rsidRPr="00CB24DE">
        <w:rPr>
          <w:rFonts w:cstheme="minorHAnsi"/>
          <w:spacing w:val="-6"/>
        </w:rPr>
        <w:t xml:space="preserve"> </w:t>
      </w:r>
      <w:r w:rsidRPr="00CB24DE">
        <w:rPr>
          <w:rFonts w:cstheme="minorHAnsi"/>
        </w:rPr>
        <w:t>of</w:t>
      </w:r>
      <w:r w:rsidRPr="00CB24DE">
        <w:rPr>
          <w:rFonts w:cstheme="minorHAnsi"/>
          <w:spacing w:val="-4"/>
        </w:rPr>
        <w:t xml:space="preserve"> </w:t>
      </w:r>
      <w:r w:rsidRPr="00CB24DE">
        <w:rPr>
          <w:rFonts w:cstheme="minorHAnsi"/>
        </w:rPr>
        <w:t>the</w:t>
      </w:r>
      <w:r w:rsidRPr="00CB24DE">
        <w:rPr>
          <w:rFonts w:cstheme="minorHAnsi"/>
          <w:spacing w:val="-3"/>
        </w:rPr>
        <w:t xml:space="preserve"> </w:t>
      </w:r>
      <w:r w:rsidRPr="00CB24DE">
        <w:rPr>
          <w:rFonts w:cstheme="minorHAnsi"/>
        </w:rPr>
        <w:t>organ</w:t>
      </w:r>
      <w:r w:rsidRPr="00CB24DE">
        <w:rPr>
          <w:rFonts w:cstheme="minorHAnsi"/>
          <w:spacing w:val="-6"/>
        </w:rPr>
        <w:t xml:space="preserve"> </w:t>
      </w:r>
      <w:r w:rsidRPr="00CB24DE">
        <w:rPr>
          <w:rFonts w:cstheme="minorHAnsi"/>
        </w:rPr>
        <w:t>and</w:t>
      </w:r>
      <w:r w:rsidRPr="00CB24DE">
        <w:rPr>
          <w:rFonts w:cstheme="minorHAnsi"/>
          <w:spacing w:val="-3"/>
        </w:rPr>
        <w:t xml:space="preserve"> </w:t>
      </w:r>
      <w:r w:rsidRPr="00CB24DE">
        <w:rPr>
          <w:rFonts w:cstheme="minorHAnsi"/>
        </w:rPr>
        <w:t>tissue recovery process</w:t>
      </w:r>
      <w:r w:rsidRPr="00CB24DE">
        <w:rPr>
          <w:rFonts w:cstheme="minorHAnsi"/>
          <w:spacing w:val="-4"/>
        </w:rPr>
        <w:t xml:space="preserve"> </w:t>
      </w:r>
      <w:r w:rsidRPr="00CB24DE">
        <w:rPr>
          <w:rFonts w:cstheme="minorHAnsi"/>
        </w:rPr>
        <w:t>and funeral</w:t>
      </w:r>
      <w:r w:rsidRPr="00CB24DE">
        <w:rPr>
          <w:rFonts w:cstheme="minorHAnsi"/>
          <w:spacing w:val="-11"/>
        </w:rPr>
        <w:t xml:space="preserve"> </w:t>
      </w:r>
      <w:r w:rsidRPr="00CB24DE">
        <w:rPr>
          <w:rFonts w:cstheme="minorHAnsi"/>
        </w:rPr>
        <w:t>arrangements;</w:t>
      </w:r>
    </w:p>
    <w:p w14:paraId="19C04A81" w14:textId="77777777" w:rsidR="00296E0E" w:rsidRPr="00CB24DE" w:rsidRDefault="00296E0E" w:rsidP="00296E0E">
      <w:pPr>
        <w:pStyle w:val="ListParagraph"/>
        <w:widowControl w:val="0"/>
        <w:numPr>
          <w:ilvl w:val="2"/>
          <w:numId w:val="22"/>
        </w:numPr>
        <w:tabs>
          <w:tab w:val="left" w:pos="819"/>
          <w:tab w:val="left" w:pos="820"/>
        </w:tabs>
        <w:autoSpaceDE w:val="0"/>
        <w:autoSpaceDN w:val="0"/>
        <w:spacing w:after="0" w:line="240" w:lineRule="auto"/>
        <w:ind w:right="298"/>
        <w:contextualSpacing w:val="0"/>
        <w:rPr>
          <w:rFonts w:cstheme="minorHAnsi"/>
        </w:rPr>
      </w:pPr>
      <w:r w:rsidRPr="00CB24DE">
        <w:rPr>
          <w:rFonts w:cstheme="minorHAnsi"/>
        </w:rPr>
        <w:t>Impact</w:t>
      </w:r>
      <w:r w:rsidRPr="00CB24DE">
        <w:rPr>
          <w:rFonts w:cstheme="minorHAnsi"/>
          <w:spacing w:val="-5"/>
        </w:rPr>
        <w:t xml:space="preserve"> </w:t>
      </w:r>
      <w:r w:rsidRPr="00CB24DE">
        <w:rPr>
          <w:rFonts w:cstheme="minorHAnsi"/>
        </w:rPr>
        <w:t>on</w:t>
      </w:r>
      <w:r w:rsidRPr="00CB24DE">
        <w:rPr>
          <w:rFonts w:cstheme="minorHAnsi"/>
          <w:spacing w:val="-7"/>
        </w:rPr>
        <w:t xml:space="preserve"> </w:t>
      </w:r>
      <w:r w:rsidRPr="00CB24DE">
        <w:rPr>
          <w:rFonts w:cstheme="minorHAnsi"/>
        </w:rPr>
        <w:t>funeral</w:t>
      </w:r>
      <w:r w:rsidRPr="00CB24DE">
        <w:rPr>
          <w:rFonts w:cstheme="minorHAnsi"/>
          <w:spacing w:val="-6"/>
        </w:rPr>
        <w:t xml:space="preserve"> </w:t>
      </w:r>
      <w:r w:rsidRPr="00CB24DE">
        <w:rPr>
          <w:rFonts w:cstheme="minorHAnsi"/>
        </w:rPr>
        <w:t>arrangement</w:t>
      </w:r>
      <w:r w:rsidRPr="00CB24DE">
        <w:rPr>
          <w:rFonts w:cstheme="minorHAnsi"/>
          <w:spacing w:val="-5"/>
        </w:rPr>
        <w:t xml:space="preserve"> </w:t>
      </w:r>
      <w:r w:rsidRPr="00CB24DE">
        <w:rPr>
          <w:rFonts w:cstheme="minorHAnsi"/>
        </w:rPr>
        <w:t>decisions,</w:t>
      </w:r>
      <w:r w:rsidRPr="00CB24DE">
        <w:rPr>
          <w:rFonts w:cstheme="minorHAnsi"/>
          <w:spacing w:val="-7"/>
        </w:rPr>
        <w:t xml:space="preserve"> </w:t>
      </w:r>
      <w:r w:rsidRPr="00CB24DE">
        <w:rPr>
          <w:rFonts w:cstheme="minorHAnsi"/>
        </w:rPr>
        <w:t>such</w:t>
      </w:r>
      <w:r w:rsidRPr="00CB24DE">
        <w:rPr>
          <w:rFonts w:cstheme="minorHAnsi"/>
          <w:spacing w:val="-4"/>
        </w:rPr>
        <w:t xml:space="preserve"> </w:t>
      </w:r>
      <w:r w:rsidRPr="00CB24DE">
        <w:rPr>
          <w:rFonts w:cstheme="minorHAnsi"/>
        </w:rPr>
        <w:t>as</w:t>
      </w:r>
      <w:r w:rsidRPr="00CB24DE">
        <w:rPr>
          <w:rFonts w:cstheme="minorHAnsi"/>
          <w:spacing w:val="-5"/>
        </w:rPr>
        <w:t xml:space="preserve"> </w:t>
      </w:r>
      <w:r w:rsidRPr="00CB24DE">
        <w:rPr>
          <w:rFonts w:cstheme="minorHAnsi"/>
        </w:rPr>
        <w:t>clothing,</w:t>
      </w:r>
      <w:r w:rsidRPr="00CB24DE">
        <w:rPr>
          <w:rFonts w:cstheme="minorHAnsi"/>
          <w:spacing w:val="-5"/>
        </w:rPr>
        <w:t xml:space="preserve"> </w:t>
      </w:r>
      <w:r w:rsidRPr="00CB24DE">
        <w:rPr>
          <w:rFonts w:cstheme="minorHAnsi"/>
        </w:rPr>
        <w:t>casket</w:t>
      </w:r>
      <w:r w:rsidRPr="00CB24DE">
        <w:rPr>
          <w:rFonts w:cstheme="minorHAnsi"/>
          <w:spacing w:val="-7"/>
        </w:rPr>
        <w:t xml:space="preserve"> </w:t>
      </w:r>
      <w:r w:rsidRPr="00CB24DE">
        <w:rPr>
          <w:rFonts w:cstheme="minorHAnsi"/>
        </w:rPr>
        <w:t>selection,</w:t>
      </w:r>
      <w:r w:rsidRPr="00CB24DE">
        <w:rPr>
          <w:rFonts w:cstheme="minorHAnsi"/>
          <w:spacing w:val="-5"/>
        </w:rPr>
        <w:t xml:space="preserve"> </w:t>
      </w:r>
      <w:r w:rsidRPr="00CB24DE">
        <w:rPr>
          <w:rFonts w:cstheme="minorHAnsi"/>
        </w:rPr>
        <w:t>or choice of a</w:t>
      </w:r>
      <w:r w:rsidRPr="00CB24DE">
        <w:rPr>
          <w:rFonts w:cstheme="minorHAnsi"/>
          <w:spacing w:val="-16"/>
        </w:rPr>
        <w:t xml:space="preserve"> </w:t>
      </w:r>
      <w:r w:rsidRPr="00CB24DE">
        <w:rPr>
          <w:rFonts w:cstheme="minorHAnsi"/>
        </w:rPr>
        <w:t>viewing;</w:t>
      </w:r>
    </w:p>
    <w:p w14:paraId="00F6EA91" w14:textId="77777777" w:rsidR="00296E0E" w:rsidRPr="00CB24DE" w:rsidRDefault="00296E0E" w:rsidP="00296E0E">
      <w:pPr>
        <w:pStyle w:val="ListParagraph"/>
        <w:widowControl w:val="0"/>
        <w:numPr>
          <w:ilvl w:val="2"/>
          <w:numId w:val="22"/>
        </w:numPr>
        <w:tabs>
          <w:tab w:val="left" w:pos="819"/>
          <w:tab w:val="left" w:pos="820"/>
        </w:tabs>
        <w:autoSpaceDE w:val="0"/>
        <w:autoSpaceDN w:val="0"/>
        <w:spacing w:after="0" w:line="240" w:lineRule="auto"/>
        <w:contextualSpacing w:val="0"/>
        <w:rPr>
          <w:rFonts w:cstheme="minorHAnsi"/>
        </w:rPr>
      </w:pPr>
      <w:r w:rsidRPr="00CB24DE">
        <w:rPr>
          <w:rFonts w:cstheme="minorHAnsi"/>
        </w:rPr>
        <w:t>Option of prostheses for donated</w:t>
      </w:r>
      <w:r w:rsidRPr="00CB24DE">
        <w:rPr>
          <w:rFonts w:cstheme="minorHAnsi"/>
          <w:spacing w:val="-25"/>
        </w:rPr>
        <w:t xml:space="preserve"> </w:t>
      </w:r>
      <w:r w:rsidRPr="00CB24DE">
        <w:rPr>
          <w:rFonts w:cstheme="minorHAnsi"/>
        </w:rPr>
        <w:t>limbs;</w:t>
      </w:r>
    </w:p>
    <w:p w14:paraId="1B917CE4" w14:textId="77777777" w:rsidR="00296E0E" w:rsidRPr="00CB24DE" w:rsidRDefault="00296E0E" w:rsidP="00296E0E">
      <w:pPr>
        <w:pStyle w:val="ListParagraph"/>
        <w:widowControl w:val="0"/>
        <w:numPr>
          <w:ilvl w:val="2"/>
          <w:numId w:val="22"/>
        </w:numPr>
        <w:tabs>
          <w:tab w:val="left" w:pos="819"/>
          <w:tab w:val="left" w:pos="820"/>
        </w:tabs>
        <w:autoSpaceDE w:val="0"/>
        <w:autoSpaceDN w:val="0"/>
        <w:spacing w:after="0" w:line="240" w:lineRule="auto"/>
        <w:contextualSpacing w:val="0"/>
        <w:rPr>
          <w:rFonts w:cstheme="minorHAnsi"/>
        </w:rPr>
      </w:pPr>
      <w:r w:rsidRPr="00CB24DE">
        <w:rPr>
          <w:rFonts w:cstheme="minorHAnsi"/>
        </w:rPr>
        <w:t>Confidentiality</w:t>
      </w:r>
      <w:r w:rsidRPr="00CB24DE">
        <w:rPr>
          <w:rFonts w:cstheme="minorHAnsi"/>
          <w:spacing w:val="-8"/>
        </w:rPr>
        <w:t xml:space="preserve"> </w:t>
      </w:r>
      <w:r w:rsidRPr="00CB24DE">
        <w:rPr>
          <w:rFonts w:cstheme="minorHAnsi"/>
        </w:rPr>
        <w:t>and</w:t>
      </w:r>
      <w:r w:rsidRPr="00CB24DE">
        <w:rPr>
          <w:rFonts w:cstheme="minorHAnsi"/>
          <w:spacing w:val="-8"/>
        </w:rPr>
        <w:t xml:space="preserve"> </w:t>
      </w:r>
      <w:r w:rsidRPr="00CB24DE">
        <w:rPr>
          <w:rFonts w:cstheme="minorHAnsi"/>
        </w:rPr>
        <w:t>potential</w:t>
      </w:r>
      <w:r w:rsidRPr="00CB24DE">
        <w:rPr>
          <w:rFonts w:cstheme="minorHAnsi"/>
          <w:spacing w:val="-8"/>
        </w:rPr>
        <w:t xml:space="preserve"> </w:t>
      </w:r>
      <w:r w:rsidRPr="00CB24DE">
        <w:rPr>
          <w:rFonts w:cstheme="minorHAnsi"/>
        </w:rPr>
        <w:t>for</w:t>
      </w:r>
      <w:r w:rsidRPr="00CB24DE">
        <w:rPr>
          <w:rFonts w:cstheme="minorHAnsi"/>
          <w:spacing w:val="-7"/>
        </w:rPr>
        <w:t xml:space="preserve"> </w:t>
      </w:r>
      <w:r w:rsidRPr="00CB24DE">
        <w:rPr>
          <w:rFonts w:cstheme="minorHAnsi"/>
        </w:rPr>
        <w:t>media</w:t>
      </w:r>
      <w:r w:rsidRPr="00CB24DE">
        <w:rPr>
          <w:rFonts w:cstheme="minorHAnsi"/>
          <w:spacing w:val="-8"/>
        </w:rPr>
        <w:t xml:space="preserve"> </w:t>
      </w:r>
      <w:r w:rsidRPr="00CB24DE">
        <w:rPr>
          <w:rFonts w:cstheme="minorHAnsi"/>
        </w:rPr>
        <w:t>attention</w:t>
      </w:r>
      <w:r w:rsidRPr="00CB24DE">
        <w:rPr>
          <w:rFonts w:cstheme="minorHAnsi"/>
          <w:spacing w:val="-5"/>
        </w:rPr>
        <w:t xml:space="preserve"> </w:t>
      </w:r>
      <w:r w:rsidRPr="00CB24DE">
        <w:rPr>
          <w:rFonts w:cstheme="minorHAnsi"/>
        </w:rPr>
        <w:t>with</w:t>
      </w:r>
      <w:r w:rsidRPr="00CB24DE">
        <w:rPr>
          <w:rFonts w:cstheme="minorHAnsi"/>
          <w:spacing w:val="-5"/>
        </w:rPr>
        <w:t xml:space="preserve"> </w:t>
      </w:r>
      <w:r w:rsidRPr="00CB24DE">
        <w:rPr>
          <w:rFonts w:cstheme="minorHAnsi"/>
        </w:rPr>
        <w:t>recipient</w:t>
      </w:r>
      <w:r w:rsidRPr="00CB24DE">
        <w:rPr>
          <w:rFonts w:cstheme="minorHAnsi"/>
          <w:spacing w:val="-8"/>
        </w:rPr>
        <w:t xml:space="preserve"> </w:t>
      </w:r>
      <w:r w:rsidRPr="00CB24DE">
        <w:rPr>
          <w:rFonts w:cstheme="minorHAnsi"/>
        </w:rPr>
        <w:t>images</w:t>
      </w:r>
      <w:r w:rsidRPr="00CB24DE">
        <w:rPr>
          <w:rFonts w:cstheme="minorHAnsi"/>
        </w:rPr>
        <w:tab/>
      </w:r>
    </w:p>
    <w:bookmarkEnd w:id="31"/>
    <w:p w14:paraId="377103DB" w14:textId="77777777" w:rsidR="00296E0E" w:rsidRPr="00CB24DE" w:rsidRDefault="00296E0E" w:rsidP="00296E0E">
      <w:pPr>
        <w:pStyle w:val="Heading2"/>
        <w:rPr>
          <w:rFonts w:asciiTheme="minorHAnsi" w:eastAsia="Arial" w:hAnsiTheme="minorHAnsi" w:cstheme="minorHAnsi"/>
          <w:color w:val="008000"/>
          <w:sz w:val="22"/>
          <w:szCs w:val="22"/>
        </w:rPr>
      </w:pPr>
    </w:p>
    <w:p w14:paraId="05ADC36A" w14:textId="77777777" w:rsidR="00296E0E" w:rsidRPr="00CB24DE" w:rsidRDefault="00296E0E" w:rsidP="00837AC6">
      <w:pPr>
        <w:pStyle w:val="BodyText"/>
        <w:rPr>
          <w:rFonts w:asciiTheme="minorHAnsi" w:hAnsiTheme="minorHAnsi" w:cstheme="minorHAnsi"/>
          <w:b/>
          <w:sz w:val="22"/>
          <w:szCs w:val="22"/>
        </w:rPr>
      </w:pPr>
      <w:r w:rsidRPr="00CB24DE">
        <w:rPr>
          <w:rFonts w:asciiTheme="minorHAnsi" w:hAnsiTheme="minorHAnsi" w:cstheme="minorHAnsi"/>
          <w:b/>
          <w:sz w:val="22"/>
          <w:szCs w:val="22"/>
        </w:rPr>
        <w:t>What are the additional privacy considerations?</w:t>
      </w:r>
    </w:p>
    <w:p w14:paraId="762E6304" w14:textId="77777777" w:rsidR="00296E0E" w:rsidRPr="00CB24DE" w:rsidRDefault="00296E0E" w:rsidP="00296E0E">
      <w:pPr>
        <w:spacing w:before="89" w:line="312" w:lineRule="auto"/>
        <w:ind w:right="156"/>
        <w:rPr>
          <w:rFonts w:eastAsia="Arial" w:cstheme="minorHAnsi"/>
        </w:rPr>
      </w:pPr>
      <w:bookmarkStart w:id="32" w:name="_Hlk62135280"/>
      <w:r w:rsidRPr="00CB24DE">
        <w:rPr>
          <w:rFonts w:eastAsia="Arial" w:cstheme="minorHAnsi"/>
        </w:rPr>
        <w:t xml:space="preserve">Given the uniqueness of the bilateral upper limb donation and transplantation, additional efforts need be made to ensure that </w:t>
      </w:r>
      <w:r w:rsidRPr="00CB24DE">
        <w:rPr>
          <w:rFonts w:eastAsia="Arial" w:cstheme="minorHAnsi"/>
          <w:u w:val="single"/>
        </w:rPr>
        <w:t>only</w:t>
      </w:r>
      <w:r w:rsidRPr="00CB24DE">
        <w:rPr>
          <w:rFonts w:eastAsia="Arial" w:cstheme="minorHAnsi"/>
        </w:rPr>
        <w:t xml:space="preserve"> individuals immediately involved in patient care, testing, and OR planning have information about the donor and potential recovery. The Privacy Officer at the hospital may be made aware of the case to assist in managing confidentiality. </w:t>
      </w:r>
    </w:p>
    <w:bookmarkEnd w:id="32"/>
    <w:p w14:paraId="6C99826B" w14:textId="77777777" w:rsidR="00296E0E" w:rsidRPr="00837AC6" w:rsidRDefault="00296E0E" w:rsidP="00837AC6">
      <w:pPr>
        <w:pStyle w:val="BodyText"/>
        <w:rPr>
          <w:rFonts w:asciiTheme="minorHAnsi" w:hAnsiTheme="minorHAnsi" w:cstheme="minorHAnsi"/>
          <w:b/>
          <w:sz w:val="22"/>
          <w:szCs w:val="22"/>
        </w:rPr>
      </w:pPr>
      <w:r w:rsidRPr="00837AC6">
        <w:rPr>
          <w:rFonts w:asciiTheme="minorHAnsi" w:hAnsiTheme="minorHAnsi" w:cstheme="minorHAnsi"/>
          <w:b/>
          <w:sz w:val="22"/>
          <w:szCs w:val="22"/>
        </w:rPr>
        <w:t>Are there any special interventions or management for VCA?</w:t>
      </w:r>
    </w:p>
    <w:p w14:paraId="582D2759" w14:textId="77777777" w:rsidR="00296E0E" w:rsidRPr="00CB24DE" w:rsidRDefault="00296E0E" w:rsidP="00296E0E">
      <w:pPr>
        <w:spacing w:before="89" w:line="312" w:lineRule="auto"/>
        <w:ind w:right="156"/>
        <w:rPr>
          <w:rFonts w:eastAsia="Arial" w:cstheme="minorHAnsi"/>
        </w:rPr>
      </w:pPr>
      <w:r w:rsidRPr="00CB24DE">
        <w:rPr>
          <w:rFonts w:eastAsia="Arial" w:cstheme="minorHAnsi"/>
        </w:rPr>
        <w:t>Following consent, in addition to the donor’s medical and social history, x-rays will be completed to assess bone structure. Other tests to assess circulation such as a modified Allen’s test by Doppler may also be requested. There will be a need to reposition lines (I.V. or arterial line) to the lower limbs to preserve vascular integrity. The identity band of the patient will also be repositioned to the ankle.</w:t>
      </w:r>
    </w:p>
    <w:p w14:paraId="574B7180" w14:textId="77777777" w:rsidR="00296E0E" w:rsidRPr="00837AC6" w:rsidRDefault="00296E0E" w:rsidP="00837AC6">
      <w:pPr>
        <w:pStyle w:val="BodyText"/>
        <w:rPr>
          <w:rFonts w:asciiTheme="minorHAnsi" w:hAnsiTheme="minorHAnsi" w:cstheme="minorHAnsi"/>
          <w:b/>
          <w:sz w:val="22"/>
          <w:szCs w:val="22"/>
        </w:rPr>
      </w:pPr>
      <w:bookmarkStart w:id="33" w:name="_Hlk62137130"/>
      <w:r w:rsidRPr="00837AC6">
        <w:rPr>
          <w:rFonts w:asciiTheme="minorHAnsi" w:hAnsiTheme="minorHAnsi" w:cstheme="minorHAnsi"/>
          <w:b/>
          <w:sz w:val="22"/>
          <w:szCs w:val="22"/>
        </w:rPr>
        <w:t>Does the Coroner need to be involved?</w:t>
      </w:r>
    </w:p>
    <w:p w14:paraId="044E121F" w14:textId="77777777" w:rsidR="00296E0E" w:rsidRPr="00CB24DE" w:rsidRDefault="00296E0E" w:rsidP="00296E0E">
      <w:pPr>
        <w:spacing w:before="89" w:line="312" w:lineRule="auto"/>
        <w:ind w:right="156"/>
        <w:rPr>
          <w:rFonts w:eastAsia="Arial" w:cstheme="minorHAnsi"/>
        </w:rPr>
      </w:pPr>
      <w:r w:rsidRPr="00CB24DE">
        <w:rPr>
          <w:rFonts w:eastAsia="Arial" w:cstheme="minorHAnsi"/>
          <w:spacing w:val="1"/>
        </w:rPr>
        <w:t>A</w:t>
      </w:r>
      <w:r w:rsidRPr="00CB24DE">
        <w:rPr>
          <w:rFonts w:eastAsia="Arial" w:cstheme="minorHAnsi"/>
        </w:rPr>
        <w:t>s</w:t>
      </w:r>
      <w:r w:rsidRPr="00CB24DE">
        <w:rPr>
          <w:rFonts w:eastAsia="Arial" w:cstheme="minorHAnsi"/>
          <w:spacing w:val="-3"/>
        </w:rPr>
        <w:t xml:space="preserve"> </w:t>
      </w:r>
      <w:r w:rsidRPr="00CB24DE">
        <w:rPr>
          <w:rFonts w:eastAsia="Arial" w:cstheme="minorHAnsi"/>
          <w:spacing w:val="-2"/>
        </w:rPr>
        <w:t>w</w:t>
      </w:r>
      <w:r w:rsidRPr="00CB24DE">
        <w:rPr>
          <w:rFonts w:eastAsia="Arial" w:cstheme="minorHAnsi"/>
        </w:rPr>
        <w:t>ith</w:t>
      </w:r>
      <w:r w:rsidRPr="00CB24DE">
        <w:rPr>
          <w:rFonts w:eastAsia="Arial" w:cstheme="minorHAnsi"/>
          <w:spacing w:val="-3"/>
        </w:rPr>
        <w:t xml:space="preserve"> </w:t>
      </w:r>
      <w:r w:rsidRPr="00CB24DE">
        <w:rPr>
          <w:rFonts w:eastAsia="Arial" w:cstheme="minorHAnsi"/>
          <w:spacing w:val="1"/>
        </w:rPr>
        <w:t>an</w:t>
      </w:r>
      <w:r w:rsidRPr="00CB24DE">
        <w:rPr>
          <w:rFonts w:eastAsia="Arial" w:cstheme="minorHAnsi"/>
        </w:rPr>
        <w:t>y</w:t>
      </w:r>
      <w:r w:rsidRPr="00CB24DE">
        <w:rPr>
          <w:rFonts w:eastAsia="Arial" w:cstheme="minorHAnsi"/>
          <w:spacing w:val="-6"/>
        </w:rPr>
        <w:t xml:space="preserve"> </w:t>
      </w:r>
      <w:r w:rsidRPr="00CB24DE">
        <w:rPr>
          <w:rFonts w:eastAsia="Arial" w:cstheme="minorHAnsi"/>
          <w:spacing w:val="1"/>
        </w:rPr>
        <w:t>don</w:t>
      </w:r>
      <w:r w:rsidRPr="00CB24DE">
        <w:rPr>
          <w:rFonts w:eastAsia="Arial" w:cstheme="minorHAnsi"/>
          <w:spacing w:val="-1"/>
        </w:rPr>
        <w:t>a</w:t>
      </w:r>
      <w:r w:rsidRPr="00CB24DE">
        <w:rPr>
          <w:rFonts w:eastAsia="Arial" w:cstheme="minorHAnsi"/>
        </w:rPr>
        <w:t>ti</w:t>
      </w:r>
      <w:r w:rsidRPr="00CB24DE">
        <w:rPr>
          <w:rFonts w:eastAsia="Arial" w:cstheme="minorHAnsi"/>
          <w:spacing w:val="1"/>
        </w:rPr>
        <w:t>on</w:t>
      </w:r>
      <w:r w:rsidRPr="00CB24DE">
        <w:rPr>
          <w:rFonts w:eastAsia="Arial" w:cstheme="minorHAnsi"/>
        </w:rPr>
        <w:t>,</w:t>
      </w:r>
      <w:r w:rsidRPr="00CB24DE">
        <w:rPr>
          <w:rFonts w:eastAsia="Arial" w:cstheme="minorHAnsi"/>
          <w:spacing w:val="-11"/>
        </w:rPr>
        <w:t xml:space="preserve"> </w:t>
      </w:r>
      <w:r w:rsidRPr="00CB24DE">
        <w:rPr>
          <w:rFonts w:eastAsia="Arial" w:cstheme="minorHAnsi"/>
        </w:rPr>
        <w:t>if t</w:t>
      </w:r>
      <w:r w:rsidRPr="00CB24DE">
        <w:rPr>
          <w:rFonts w:eastAsia="Arial" w:cstheme="minorHAnsi"/>
          <w:spacing w:val="1"/>
        </w:rPr>
        <w:t>h</w:t>
      </w:r>
      <w:r w:rsidRPr="00CB24DE">
        <w:rPr>
          <w:rFonts w:eastAsia="Arial" w:cstheme="minorHAnsi"/>
        </w:rPr>
        <w:t>e</w:t>
      </w:r>
      <w:r w:rsidRPr="00CB24DE">
        <w:rPr>
          <w:rFonts w:eastAsia="Arial" w:cstheme="minorHAnsi"/>
          <w:spacing w:val="-4"/>
        </w:rPr>
        <w:t xml:space="preserve"> </w:t>
      </w:r>
      <w:r w:rsidRPr="00CB24DE">
        <w:rPr>
          <w:rFonts w:eastAsia="Arial" w:cstheme="minorHAnsi"/>
        </w:rPr>
        <w:t>c</w:t>
      </w:r>
      <w:r w:rsidRPr="00CB24DE">
        <w:rPr>
          <w:rFonts w:eastAsia="Arial" w:cstheme="minorHAnsi"/>
          <w:spacing w:val="1"/>
        </w:rPr>
        <w:t>a</w:t>
      </w:r>
      <w:r w:rsidRPr="00CB24DE">
        <w:rPr>
          <w:rFonts w:eastAsia="Arial" w:cstheme="minorHAnsi"/>
        </w:rPr>
        <w:t>se</w:t>
      </w:r>
      <w:r w:rsidRPr="00CB24DE">
        <w:rPr>
          <w:rFonts w:eastAsia="Arial" w:cstheme="minorHAnsi"/>
          <w:spacing w:val="-6"/>
        </w:rPr>
        <w:t xml:space="preserve"> </w:t>
      </w:r>
      <w:r w:rsidRPr="00CB24DE">
        <w:rPr>
          <w:rFonts w:eastAsia="Arial" w:cstheme="minorHAnsi"/>
          <w:spacing w:val="1"/>
        </w:rPr>
        <w:t>ha</w:t>
      </w:r>
      <w:r w:rsidRPr="00CB24DE">
        <w:rPr>
          <w:rFonts w:eastAsia="Arial" w:cstheme="minorHAnsi"/>
        </w:rPr>
        <w:t>s</w:t>
      </w:r>
      <w:r w:rsidRPr="00CB24DE">
        <w:rPr>
          <w:rFonts w:eastAsia="Arial" w:cstheme="minorHAnsi"/>
          <w:spacing w:val="-6"/>
        </w:rPr>
        <w:t xml:space="preserve"> </w:t>
      </w:r>
      <w:r w:rsidRPr="00CB24DE">
        <w:rPr>
          <w:rFonts w:eastAsia="Arial" w:cstheme="minorHAnsi"/>
          <w:spacing w:val="1"/>
        </w:rPr>
        <w:t>p</w:t>
      </w:r>
      <w:r w:rsidRPr="00CB24DE">
        <w:rPr>
          <w:rFonts w:eastAsia="Arial" w:cstheme="minorHAnsi"/>
        </w:rPr>
        <w:t>r</w:t>
      </w:r>
      <w:r w:rsidRPr="00CB24DE">
        <w:rPr>
          <w:rFonts w:eastAsia="Arial" w:cstheme="minorHAnsi"/>
          <w:spacing w:val="1"/>
        </w:rPr>
        <w:t>e</w:t>
      </w:r>
      <w:r w:rsidRPr="00CB24DE">
        <w:rPr>
          <w:rFonts w:eastAsia="Arial" w:cstheme="minorHAnsi"/>
          <w:spacing w:val="-2"/>
        </w:rPr>
        <w:t>v</w:t>
      </w:r>
      <w:r w:rsidRPr="00CB24DE">
        <w:rPr>
          <w:rFonts w:eastAsia="Arial" w:cstheme="minorHAnsi"/>
        </w:rPr>
        <w:t>i</w:t>
      </w:r>
      <w:r w:rsidRPr="00CB24DE">
        <w:rPr>
          <w:rFonts w:eastAsia="Arial" w:cstheme="minorHAnsi"/>
          <w:spacing w:val="1"/>
        </w:rPr>
        <w:t>o</w:t>
      </w:r>
      <w:r w:rsidRPr="00CB24DE">
        <w:rPr>
          <w:rFonts w:eastAsia="Arial" w:cstheme="minorHAnsi"/>
          <w:spacing w:val="-1"/>
        </w:rPr>
        <w:t>u</w:t>
      </w:r>
      <w:r w:rsidRPr="00CB24DE">
        <w:rPr>
          <w:rFonts w:eastAsia="Arial" w:cstheme="minorHAnsi"/>
        </w:rPr>
        <w:t>sly</w:t>
      </w:r>
      <w:r w:rsidRPr="00CB24DE">
        <w:rPr>
          <w:rFonts w:eastAsia="Arial" w:cstheme="minorHAnsi"/>
          <w:spacing w:val="-13"/>
        </w:rPr>
        <w:t xml:space="preserve"> </w:t>
      </w:r>
      <w:r w:rsidRPr="00CB24DE">
        <w:rPr>
          <w:rFonts w:eastAsia="Arial" w:cstheme="minorHAnsi"/>
          <w:spacing w:val="1"/>
        </w:rPr>
        <w:t>bee</w:t>
      </w:r>
      <w:r w:rsidRPr="00CB24DE">
        <w:rPr>
          <w:rFonts w:eastAsia="Arial" w:cstheme="minorHAnsi"/>
        </w:rPr>
        <w:t>n</w:t>
      </w:r>
      <w:r w:rsidRPr="00CB24DE">
        <w:rPr>
          <w:rFonts w:eastAsia="Arial" w:cstheme="minorHAnsi"/>
          <w:spacing w:val="-4"/>
        </w:rPr>
        <w:t xml:space="preserve"> </w:t>
      </w:r>
      <w:r w:rsidRPr="00CB24DE">
        <w:rPr>
          <w:rFonts w:eastAsia="Arial" w:cstheme="minorHAnsi"/>
          <w:spacing w:val="1"/>
        </w:rPr>
        <w:t>de</w:t>
      </w:r>
      <w:r w:rsidRPr="00CB24DE">
        <w:rPr>
          <w:rFonts w:eastAsia="Arial" w:cstheme="minorHAnsi"/>
        </w:rPr>
        <w:t>si</w:t>
      </w:r>
      <w:r w:rsidRPr="00CB24DE">
        <w:rPr>
          <w:rFonts w:eastAsia="Arial" w:cstheme="minorHAnsi"/>
          <w:spacing w:val="-1"/>
        </w:rPr>
        <w:t>g</w:t>
      </w:r>
      <w:r w:rsidRPr="00CB24DE">
        <w:rPr>
          <w:rFonts w:eastAsia="Arial" w:cstheme="minorHAnsi"/>
          <w:spacing w:val="1"/>
        </w:rPr>
        <w:t>n</w:t>
      </w:r>
      <w:r w:rsidRPr="00CB24DE">
        <w:rPr>
          <w:rFonts w:eastAsia="Arial" w:cstheme="minorHAnsi"/>
          <w:spacing w:val="-1"/>
        </w:rPr>
        <w:t>a</w:t>
      </w:r>
      <w:r w:rsidRPr="00CB24DE">
        <w:rPr>
          <w:rFonts w:eastAsia="Arial" w:cstheme="minorHAnsi"/>
        </w:rPr>
        <w:t>t</w:t>
      </w:r>
      <w:r w:rsidRPr="00CB24DE">
        <w:rPr>
          <w:rFonts w:eastAsia="Arial" w:cstheme="minorHAnsi"/>
          <w:spacing w:val="1"/>
        </w:rPr>
        <w:t>e</w:t>
      </w:r>
      <w:r w:rsidRPr="00CB24DE">
        <w:rPr>
          <w:rFonts w:eastAsia="Arial" w:cstheme="minorHAnsi"/>
        </w:rPr>
        <w:t>d</w:t>
      </w:r>
      <w:r w:rsidRPr="00CB24DE">
        <w:rPr>
          <w:rFonts w:eastAsia="Arial" w:cstheme="minorHAnsi"/>
          <w:spacing w:val="-13"/>
        </w:rPr>
        <w:t xml:space="preserve"> </w:t>
      </w:r>
      <w:r w:rsidRPr="00CB24DE">
        <w:rPr>
          <w:rFonts w:eastAsia="Arial" w:cstheme="minorHAnsi"/>
        </w:rPr>
        <w:t>a</w:t>
      </w:r>
      <w:r w:rsidRPr="00CB24DE">
        <w:rPr>
          <w:rFonts w:eastAsia="Arial" w:cstheme="minorHAnsi"/>
          <w:spacing w:val="-2"/>
        </w:rPr>
        <w:t xml:space="preserve"> </w:t>
      </w:r>
      <w:r w:rsidRPr="00CB24DE">
        <w:rPr>
          <w:rFonts w:eastAsia="Arial" w:cstheme="minorHAnsi"/>
        </w:rPr>
        <w:t>c</w:t>
      </w:r>
      <w:r w:rsidRPr="00CB24DE">
        <w:rPr>
          <w:rFonts w:eastAsia="Arial" w:cstheme="minorHAnsi"/>
          <w:spacing w:val="1"/>
        </w:rPr>
        <w:t>o</w:t>
      </w:r>
      <w:r w:rsidRPr="00CB24DE">
        <w:rPr>
          <w:rFonts w:eastAsia="Arial" w:cstheme="minorHAnsi"/>
        </w:rPr>
        <w:t>r</w:t>
      </w:r>
      <w:r w:rsidRPr="00CB24DE">
        <w:rPr>
          <w:rFonts w:eastAsia="Arial" w:cstheme="minorHAnsi"/>
          <w:spacing w:val="1"/>
        </w:rPr>
        <w:t>one</w:t>
      </w:r>
      <w:r w:rsidRPr="00CB24DE">
        <w:rPr>
          <w:rFonts w:eastAsia="Arial" w:cstheme="minorHAnsi"/>
        </w:rPr>
        <w:t>r’s</w:t>
      </w:r>
      <w:r w:rsidRPr="00CB24DE">
        <w:rPr>
          <w:rFonts w:eastAsia="Arial" w:cstheme="minorHAnsi"/>
          <w:spacing w:val="-10"/>
        </w:rPr>
        <w:t xml:space="preserve"> </w:t>
      </w:r>
      <w:r w:rsidRPr="00CB24DE">
        <w:rPr>
          <w:rFonts w:eastAsia="Arial" w:cstheme="minorHAnsi"/>
        </w:rPr>
        <w:t>c</w:t>
      </w:r>
      <w:r w:rsidRPr="00CB24DE">
        <w:rPr>
          <w:rFonts w:eastAsia="Arial" w:cstheme="minorHAnsi"/>
          <w:spacing w:val="1"/>
        </w:rPr>
        <w:t>a</w:t>
      </w:r>
      <w:r w:rsidRPr="00CB24DE">
        <w:rPr>
          <w:rFonts w:eastAsia="Arial" w:cstheme="minorHAnsi"/>
        </w:rPr>
        <w:t>s</w:t>
      </w:r>
      <w:r w:rsidRPr="00CB24DE">
        <w:rPr>
          <w:rFonts w:eastAsia="Arial" w:cstheme="minorHAnsi"/>
          <w:spacing w:val="13"/>
        </w:rPr>
        <w:t>e</w:t>
      </w:r>
      <w:r w:rsidRPr="00CB24DE">
        <w:rPr>
          <w:rFonts w:eastAsia="Arial" w:cstheme="minorHAnsi"/>
        </w:rPr>
        <w:t xml:space="preserve">, </w:t>
      </w:r>
      <w:r w:rsidRPr="00CB24DE">
        <w:rPr>
          <w:rFonts w:eastAsia="Arial" w:cstheme="minorHAnsi"/>
          <w:spacing w:val="1"/>
        </w:rPr>
        <w:t>pe</w:t>
      </w:r>
      <w:r w:rsidRPr="00CB24DE">
        <w:rPr>
          <w:rFonts w:eastAsia="Arial" w:cstheme="minorHAnsi"/>
        </w:rPr>
        <w:t>r</w:t>
      </w:r>
      <w:r w:rsidRPr="00CB24DE">
        <w:rPr>
          <w:rFonts w:eastAsia="Arial" w:cstheme="minorHAnsi"/>
          <w:spacing w:val="2"/>
        </w:rPr>
        <w:t>m</w:t>
      </w:r>
      <w:r w:rsidRPr="00CB24DE">
        <w:rPr>
          <w:rFonts w:eastAsia="Arial" w:cstheme="minorHAnsi"/>
        </w:rPr>
        <w:t>issi</w:t>
      </w:r>
      <w:r w:rsidRPr="00CB24DE">
        <w:rPr>
          <w:rFonts w:eastAsia="Arial" w:cstheme="minorHAnsi"/>
          <w:spacing w:val="1"/>
        </w:rPr>
        <w:t>o</w:t>
      </w:r>
      <w:r w:rsidRPr="00CB24DE">
        <w:rPr>
          <w:rFonts w:eastAsia="Arial" w:cstheme="minorHAnsi"/>
        </w:rPr>
        <w:t>n</w:t>
      </w:r>
      <w:r w:rsidRPr="00CB24DE">
        <w:rPr>
          <w:rFonts w:eastAsia="Arial" w:cstheme="minorHAnsi"/>
          <w:spacing w:val="-13"/>
        </w:rPr>
        <w:t xml:space="preserve"> </w:t>
      </w:r>
      <w:r w:rsidRPr="00CB24DE">
        <w:rPr>
          <w:rFonts w:eastAsia="Arial" w:cstheme="minorHAnsi"/>
        </w:rPr>
        <w:t>m</w:t>
      </w:r>
      <w:r w:rsidRPr="00CB24DE">
        <w:rPr>
          <w:rFonts w:eastAsia="Arial" w:cstheme="minorHAnsi"/>
          <w:spacing w:val="1"/>
        </w:rPr>
        <w:t>u</w:t>
      </w:r>
      <w:r w:rsidRPr="00CB24DE">
        <w:rPr>
          <w:rFonts w:eastAsia="Arial" w:cstheme="minorHAnsi"/>
        </w:rPr>
        <w:t>st</w:t>
      </w:r>
      <w:r w:rsidRPr="00CB24DE">
        <w:rPr>
          <w:rFonts w:eastAsia="Arial" w:cstheme="minorHAnsi"/>
          <w:spacing w:val="-6"/>
        </w:rPr>
        <w:t xml:space="preserve"> </w:t>
      </w:r>
      <w:r w:rsidRPr="00CB24DE">
        <w:rPr>
          <w:rFonts w:eastAsia="Arial" w:cstheme="minorHAnsi"/>
          <w:spacing w:val="1"/>
        </w:rPr>
        <w:t>b</w:t>
      </w:r>
      <w:r w:rsidRPr="00CB24DE">
        <w:rPr>
          <w:rFonts w:eastAsia="Arial" w:cstheme="minorHAnsi"/>
        </w:rPr>
        <w:t>e</w:t>
      </w:r>
      <w:r w:rsidRPr="00CB24DE">
        <w:rPr>
          <w:rFonts w:eastAsia="Arial" w:cstheme="minorHAnsi"/>
          <w:spacing w:val="-4"/>
        </w:rPr>
        <w:t xml:space="preserve"> </w:t>
      </w:r>
      <w:r w:rsidRPr="00CB24DE">
        <w:rPr>
          <w:rFonts w:eastAsia="Arial" w:cstheme="minorHAnsi"/>
          <w:spacing w:val="1"/>
        </w:rPr>
        <w:t>o</w:t>
      </w:r>
      <w:r w:rsidRPr="00CB24DE">
        <w:rPr>
          <w:rFonts w:eastAsia="Arial" w:cstheme="minorHAnsi"/>
          <w:spacing w:val="-1"/>
        </w:rPr>
        <w:t>b</w:t>
      </w:r>
      <w:r w:rsidRPr="00CB24DE">
        <w:rPr>
          <w:rFonts w:eastAsia="Arial" w:cstheme="minorHAnsi"/>
        </w:rPr>
        <w:t>t</w:t>
      </w:r>
      <w:r w:rsidRPr="00CB24DE">
        <w:rPr>
          <w:rFonts w:eastAsia="Arial" w:cstheme="minorHAnsi"/>
          <w:spacing w:val="1"/>
        </w:rPr>
        <w:t>a</w:t>
      </w:r>
      <w:r w:rsidRPr="00CB24DE">
        <w:rPr>
          <w:rFonts w:eastAsia="Arial" w:cstheme="minorHAnsi"/>
        </w:rPr>
        <w:t>i</w:t>
      </w:r>
      <w:r w:rsidRPr="00CB24DE">
        <w:rPr>
          <w:rFonts w:eastAsia="Arial" w:cstheme="minorHAnsi"/>
          <w:spacing w:val="1"/>
        </w:rPr>
        <w:t>n</w:t>
      </w:r>
      <w:r w:rsidRPr="00CB24DE">
        <w:rPr>
          <w:rFonts w:eastAsia="Arial" w:cstheme="minorHAnsi"/>
          <w:spacing w:val="-1"/>
        </w:rPr>
        <w:t>e</w:t>
      </w:r>
      <w:r w:rsidRPr="00CB24DE">
        <w:rPr>
          <w:rFonts w:eastAsia="Arial" w:cstheme="minorHAnsi"/>
        </w:rPr>
        <w:t>d</w:t>
      </w:r>
      <w:r w:rsidRPr="00CB24DE">
        <w:rPr>
          <w:rFonts w:eastAsia="Arial" w:cstheme="minorHAnsi"/>
          <w:spacing w:val="-10"/>
        </w:rPr>
        <w:t xml:space="preserve"> </w:t>
      </w:r>
      <w:r w:rsidRPr="00CB24DE">
        <w:rPr>
          <w:rFonts w:eastAsia="Arial" w:cstheme="minorHAnsi"/>
          <w:spacing w:val="3"/>
        </w:rPr>
        <w:t>f</w:t>
      </w:r>
      <w:r w:rsidRPr="00CB24DE">
        <w:rPr>
          <w:rFonts w:eastAsia="Arial" w:cstheme="minorHAnsi"/>
        </w:rPr>
        <w:t>r</w:t>
      </w:r>
      <w:r w:rsidRPr="00CB24DE">
        <w:rPr>
          <w:rFonts w:eastAsia="Arial" w:cstheme="minorHAnsi"/>
          <w:spacing w:val="-1"/>
        </w:rPr>
        <w:t>o</w:t>
      </w:r>
      <w:r w:rsidRPr="00CB24DE">
        <w:rPr>
          <w:rFonts w:eastAsia="Arial" w:cstheme="minorHAnsi"/>
        </w:rPr>
        <w:t>m</w:t>
      </w:r>
      <w:r w:rsidRPr="00CB24DE">
        <w:rPr>
          <w:rFonts w:eastAsia="Arial" w:cstheme="minorHAnsi"/>
          <w:spacing w:val="-3"/>
        </w:rPr>
        <w:t xml:space="preserve"> </w:t>
      </w:r>
      <w:r w:rsidRPr="00CB24DE">
        <w:rPr>
          <w:rFonts w:eastAsia="Arial" w:cstheme="minorHAnsi"/>
          <w:spacing w:val="-2"/>
        </w:rPr>
        <w:t>t</w:t>
      </w:r>
      <w:r w:rsidRPr="00CB24DE">
        <w:rPr>
          <w:rFonts w:eastAsia="Arial" w:cstheme="minorHAnsi"/>
          <w:spacing w:val="1"/>
        </w:rPr>
        <w:t>h</w:t>
      </w:r>
      <w:r w:rsidRPr="00CB24DE">
        <w:rPr>
          <w:rFonts w:eastAsia="Arial" w:cstheme="minorHAnsi"/>
        </w:rPr>
        <w:t>e</w:t>
      </w:r>
      <w:r w:rsidRPr="00CB24DE">
        <w:rPr>
          <w:rFonts w:eastAsia="Arial" w:cstheme="minorHAnsi"/>
          <w:spacing w:val="-2"/>
        </w:rPr>
        <w:t xml:space="preserve"> </w:t>
      </w:r>
      <w:r w:rsidRPr="00CB24DE">
        <w:rPr>
          <w:rFonts w:eastAsia="Arial" w:cstheme="minorHAnsi"/>
        </w:rPr>
        <w:t>c</w:t>
      </w:r>
      <w:r w:rsidRPr="00CB24DE">
        <w:rPr>
          <w:rFonts w:eastAsia="Arial" w:cstheme="minorHAnsi"/>
          <w:spacing w:val="1"/>
        </w:rPr>
        <w:t>o</w:t>
      </w:r>
      <w:r w:rsidRPr="00CB24DE">
        <w:rPr>
          <w:rFonts w:eastAsia="Arial" w:cstheme="minorHAnsi"/>
        </w:rPr>
        <w:t>r</w:t>
      </w:r>
      <w:r w:rsidRPr="00CB24DE">
        <w:rPr>
          <w:rFonts w:eastAsia="Arial" w:cstheme="minorHAnsi"/>
          <w:spacing w:val="-1"/>
        </w:rPr>
        <w:t>o</w:t>
      </w:r>
      <w:r w:rsidRPr="00CB24DE">
        <w:rPr>
          <w:rFonts w:eastAsia="Arial" w:cstheme="minorHAnsi"/>
          <w:spacing w:val="1"/>
        </w:rPr>
        <w:t>n</w:t>
      </w:r>
      <w:r w:rsidRPr="00CB24DE">
        <w:rPr>
          <w:rFonts w:eastAsia="Arial" w:cstheme="minorHAnsi"/>
          <w:spacing w:val="-1"/>
        </w:rPr>
        <w:t>e</w:t>
      </w:r>
      <w:r w:rsidRPr="00CB24DE">
        <w:rPr>
          <w:rFonts w:eastAsia="Arial" w:cstheme="minorHAnsi"/>
        </w:rPr>
        <w:t>r</w:t>
      </w:r>
      <w:r w:rsidRPr="00CB24DE">
        <w:rPr>
          <w:rFonts w:eastAsia="Arial" w:cstheme="minorHAnsi"/>
          <w:spacing w:val="-9"/>
        </w:rPr>
        <w:t xml:space="preserve"> </w:t>
      </w:r>
      <w:r w:rsidRPr="00CB24DE">
        <w:rPr>
          <w:rFonts w:eastAsia="Arial" w:cstheme="minorHAnsi"/>
        </w:rPr>
        <w:t>to</w:t>
      </w:r>
      <w:r w:rsidRPr="00CB24DE">
        <w:rPr>
          <w:rFonts w:eastAsia="Arial" w:cstheme="minorHAnsi"/>
          <w:spacing w:val="-1"/>
        </w:rPr>
        <w:t xml:space="preserve"> </w:t>
      </w:r>
      <w:r w:rsidRPr="00CB24DE">
        <w:rPr>
          <w:rFonts w:eastAsia="Arial" w:cstheme="minorHAnsi"/>
          <w:spacing w:val="1"/>
        </w:rPr>
        <w:t>p</w:t>
      </w:r>
      <w:r w:rsidRPr="00CB24DE">
        <w:rPr>
          <w:rFonts w:eastAsia="Arial" w:cstheme="minorHAnsi"/>
        </w:rPr>
        <w:t>r</w:t>
      </w:r>
      <w:r w:rsidRPr="00CB24DE">
        <w:rPr>
          <w:rFonts w:eastAsia="Arial" w:cstheme="minorHAnsi"/>
          <w:spacing w:val="1"/>
        </w:rPr>
        <w:t>o</w:t>
      </w:r>
      <w:r w:rsidRPr="00CB24DE">
        <w:rPr>
          <w:rFonts w:eastAsia="Arial" w:cstheme="minorHAnsi"/>
          <w:spacing w:val="-2"/>
        </w:rPr>
        <w:t>c</w:t>
      </w:r>
      <w:r w:rsidRPr="00CB24DE">
        <w:rPr>
          <w:rFonts w:eastAsia="Arial" w:cstheme="minorHAnsi"/>
          <w:spacing w:val="1"/>
        </w:rPr>
        <w:t>ee</w:t>
      </w:r>
      <w:r w:rsidRPr="00CB24DE">
        <w:rPr>
          <w:rFonts w:eastAsia="Arial" w:cstheme="minorHAnsi"/>
          <w:spacing w:val="-1"/>
        </w:rPr>
        <w:t>d</w:t>
      </w:r>
      <w:r w:rsidRPr="00CB24DE">
        <w:rPr>
          <w:rFonts w:eastAsia="Arial" w:cstheme="minorHAnsi"/>
        </w:rPr>
        <w:t>.</w:t>
      </w:r>
      <w:r w:rsidRPr="00CB24DE">
        <w:rPr>
          <w:rFonts w:eastAsia="Arial" w:cstheme="minorHAnsi"/>
          <w:spacing w:val="-10"/>
        </w:rPr>
        <w:t xml:space="preserve"> </w:t>
      </w:r>
      <w:r w:rsidRPr="00CB24DE">
        <w:rPr>
          <w:rFonts w:eastAsia="Arial" w:cstheme="minorHAnsi"/>
          <w:spacing w:val="2"/>
        </w:rPr>
        <w:t>T</w:t>
      </w:r>
      <w:r w:rsidRPr="00CB24DE">
        <w:rPr>
          <w:rFonts w:eastAsia="Arial" w:cstheme="minorHAnsi"/>
          <w:spacing w:val="-1"/>
        </w:rPr>
        <w:t>G</w:t>
      </w:r>
      <w:r w:rsidRPr="00CB24DE">
        <w:rPr>
          <w:rFonts w:eastAsia="Arial" w:cstheme="minorHAnsi"/>
          <w:spacing w:val="1"/>
        </w:rPr>
        <w:t>L</w:t>
      </w:r>
      <w:r w:rsidRPr="00CB24DE">
        <w:rPr>
          <w:rFonts w:eastAsia="Arial" w:cstheme="minorHAnsi"/>
        </w:rPr>
        <w:t>N</w:t>
      </w:r>
      <w:r w:rsidRPr="00CB24DE">
        <w:rPr>
          <w:rFonts w:eastAsia="Arial" w:cstheme="minorHAnsi"/>
          <w:spacing w:val="-6"/>
        </w:rPr>
        <w:t xml:space="preserve"> </w:t>
      </w:r>
      <w:r w:rsidRPr="00CB24DE">
        <w:rPr>
          <w:rFonts w:eastAsia="Arial" w:cstheme="minorHAnsi"/>
          <w:spacing w:val="-2"/>
        </w:rPr>
        <w:t>w</w:t>
      </w:r>
      <w:r w:rsidRPr="00CB24DE">
        <w:rPr>
          <w:rFonts w:eastAsia="Arial" w:cstheme="minorHAnsi"/>
        </w:rPr>
        <w:t>ill</w:t>
      </w:r>
      <w:r w:rsidRPr="00CB24DE">
        <w:rPr>
          <w:rFonts w:eastAsia="Arial" w:cstheme="minorHAnsi"/>
          <w:spacing w:val="-3"/>
        </w:rPr>
        <w:t xml:space="preserve"> </w:t>
      </w:r>
      <w:r w:rsidRPr="00CB24DE">
        <w:rPr>
          <w:rFonts w:eastAsia="Arial" w:cstheme="minorHAnsi"/>
          <w:spacing w:val="1"/>
        </w:rPr>
        <w:t>en</w:t>
      </w:r>
      <w:r w:rsidRPr="00CB24DE">
        <w:rPr>
          <w:rFonts w:eastAsia="Arial" w:cstheme="minorHAnsi"/>
        </w:rPr>
        <w:t>s</w:t>
      </w:r>
      <w:r w:rsidRPr="00CB24DE">
        <w:rPr>
          <w:rFonts w:eastAsia="Arial" w:cstheme="minorHAnsi"/>
          <w:spacing w:val="1"/>
        </w:rPr>
        <w:t>u</w:t>
      </w:r>
      <w:r w:rsidRPr="00CB24DE">
        <w:rPr>
          <w:rFonts w:eastAsia="Arial" w:cstheme="minorHAnsi"/>
        </w:rPr>
        <w:t>re</w:t>
      </w:r>
      <w:r w:rsidRPr="00CB24DE">
        <w:rPr>
          <w:rFonts w:eastAsia="Arial" w:cstheme="minorHAnsi"/>
          <w:spacing w:val="-6"/>
        </w:rPr>
        <w:t xml:space="preserve"> </w:t>
      </w:r>
      <w:r w:rsidRPr="00CB24DE">
        <w:rPr>
          <w:rFonts w:eastAsia="Arial" w:cstheme="minorHAnsi"/>
        </w:rPr>
        <w:t>t</w:t>
      </w:r>
      <w:r w:rsidRPr="00CB24DE">
        <w:rPr>
          <w:rFonts w:eastAsia="Arial" w:cstheme="minorHAnsi"/>
          <w:spacing w:val="-1"/>
        </w:rPr>
        <w:t>h</w:t>
      </w:r>
      <w:r w:rsidRPr="00CB24DE">
        <w:rPr>
          <w:rFonts w:eastAsia="Arial" w:cstheme="minorHAnsi"/>
          <w:spacing w:val="1"/>
        </w:rPr>
        <w:t>a</w:t>
      </w:r>
      <w:r w:rsidRPr="00CB24DE">
        <w:rPr>
          <w:rFonts w:eastAsia="Arial" w:cstheme="minorHAnsi"/>
        </w:rPr>
        <w:t>t</w:t>
      </w:r>
      <w:r w:rsidRPr="00CB24DE">
        <w:rPr>
          <w:rFonts w:eastAsia="Arial" w:cstheme="minorHAnsi"/>
          <w:spacing w:val="-3"/>
        </w:rPr>
        <w:t xml:space="preserve"> the involved coroner is</w:t>
      </w:r>
      <w:r w:rsidRPr="00CB24DE">
        <w:rPr>
          <w:rFonts w:eastAsia="Arial" w:cstheme="minorHAnsi"/>
          <w:spacing w:val="-2"/>
        </w:rPr>
        <w:t xml:space="preserve"> aware of the family consent for VCA </w:t>
      </w:r>
      <w:r w:rsidRPr="00CB24DE">
        <w:rPr>
          <w:rFonts w:eastAsia="Arial" w:cstheme="minorHAnsi"/>
          <w:spacing w:val="1"/>
        </w:rPr>
        <w:t>when permission to proceed with donation is obtained.</w:t>
      </w:r>
      <w:r w:rsidRPr="00CB24DE">
        <w:rPr>
          <w:rFonts w:eastAsia="Arial" w:cstheme="minorHAnsi"/>
          <w:spacing w:val="-10"/>
        </w:rPr>
        <w:t xml:space="preserve"> </w:t>
      </w:r>
    </w:p>
    <w:bookmarkEnd w:id="33"/>
    <w:p w14:paraId="4219E1D7" w14:textId="77777777" w:rsidR="00296E0E" w:rsidRPr="00837AC6" w:rsidRDefault="00296E0E" w:rsidP="00837AC6">
      <w:pPr>
        <w:pStyle w:val="BodyText"/>
        <w:rPr>
          <w:rFonts w:asciiTheme="minorHAnsi" w:hAnsiTheme="minorHAnsi" w:cstheme="minorHAnsi"/>
          <w:b/>
          <w:sz w:val="22"/>
          <w:szCs w:val="22"/>
        </w:rPr>
      </w:pPr>
      <w:r w:rsidRPr="00837AC6">
        <w:rPr>
          <w:rFonts w:asciiTheme="minorHAnsi" w:hAnsiTheme="minorHAnsi" w:cstheme="minorHAnsi"/>
          <w:b/>
          <w:sz w:val="22"/>
          <w:szCs w:val="22"/>
        </w:rPr>
        <w:t>What staff will be present in the operating room?</w:t>
      </w:r>
    </w:p>
    <w:p w14:paraId="75F9BFE2" w14:textId="77777777" w:rsidR="00296E0E" w:rsidRPr="00CB24DE" w:rsidRDefault="00296E0E" w:rsidP="00296E0E">
      <w:pPr>
        <w:spacing w:before="87" w:line="312" w:lineRule="auto"/>
        <w:ind w:right="84"/>
        <w:rPr>
          <w:rFonts w:eastAsia="Arial" w:cstheme="minorHAnsi"/>
          <w:color w:val="FF0000"/>
        </w:rPr>
      </w:pPr>
      <w:r w:rsidRPr="00CB24DE">
        <w:rPr>
          <w:rFonts w:eastAsia="Arial" w:cstheme="minorHAnsi"/>
        </w:rPr>
        <w:t>As with any NDD donor, scr</w:t>
      </w:r>
      <w:r w:rsidRPr="00CB24DE">
        <w:rPr>
          <w:rFonts w:eastAsia="Arial" w:cstheme="minorHAnsi"/>
          <w:spacing w:val="1"/>
        </w:rPr>
        <w:t>u</w:t>
      </w:r>
      <w:r w:rsidRPr="00CB24DE">
        <w:rPr>
          <w:rFonts w:eastAsia="Arial" w:cstheme="minorHAnsi"/>
        </w:rPr>
        <w:t>b</w:t>
      </w:r>
      <w:r w:rsidRPr="00CB24DE">
        <w:rPr>
          <w:rFonts w:eastAsia="Arial" w:cstheme="minorHAnsi"/>
          <w:spacing w:val="-7"/>
        </w:rPr>
        <w:t xml:space="preserve"> </w:t>
      </w:r>
      <w:r w:rsidRPr="00CB24DE">
        <w:rPr>
          <w:rFonts w:eastAsia="Arial" w:cstheme="minorHAnsi"/>
          <w:spacing w:val="1"/>
        </w:rPr>
        <w:t>an</w:t>
      </w:r>
      <w:r w:rsidRPr="00CB24DE">
        <w:rPr>
          <w:rFonts w:eastAsia="Arial" w:cstheme="minorHAnsi"/>
        </w:rPr>
        <w:t>d</w:t>
      </w:r>
      <w:r w:rsidRPr="00CB24DE">
        <w:rPr>
          <w:rFonts w:eastAsia="Arial" w:cstheme="minorHAnsi"/>
          <w:spacing w:val="-5"/>
        </w:rPr>
        <w:t xml:space="preserve"> </w:t>
      </w:r>
      <w:r w:rsidRPr="00CB24DE">
        <w:rPr>
          <w:rFonts w:eastAsia="Arial" w:cstheme="minorHAnsi"/>
        </w:rPr>
        <w:t>circ</w:t>
      </w:r>
      <w:r w:rsidRPr="00CB24DE">
        <w:rPr>
          <w:rFonts w:eastAsia="Arial" w:cstheme="minorHAnsi"/>
          <w:spacing w:val="1"/>
        </w:rPr>
        <w:t>u</w:t>
      </w:r>
      <w:r w:rsidRPr="00CB24DE">
        <w:rPr>
          <w:rFonts w:eastAsia="Arial" w:cstheme="minorHAnsi"/>
        </w:rPr>
        <w:t>l</w:t>
      </w:r>
      <w:r w:rsidRPr="00CB24DE">
        <w:rPr>
          <w:rFonts w:eastAsia="Arial" w:cstheme="minorHAnsi"/>
          <w:spacing w:val="1"/>
        </w:rPr>
        <w:t>a</w:t>
      </w:r>
      <w:r w:rsidRPr="00CB24DE">
        <w:rPr>
          <w:rFonts w:eastAsia="Arial" w:cstheme="minorHAnsi"/>
        </w:rPr>
        <w:t>ti</w:t>
      </w:r>
      <w:r w:rsidRPr="00CB24DE">
        <w:rPr>
          <w:rFonts w:eastAsia="Arial" w:cstheme="minorHAnsi"/>
          <w:spacing w:val="1"/>
        </w:rPr>
        <w:t>n</w:t>
      </w:r>
      <w:r w:rsidRPr="00CB24DE">
        <w:rPr>
          <w:rFonts w:eastAsia="Arial" w:cstheme="minorHAnsi"/>
        </w:rPr>
        <w:t>g</w:t>
      </w:r>
      <w:r w:rsidRPr="00CB24DE">
        <w:rPr>
          <w:rFonts w:eastAsia="Arial" w:cstheme="minorHAnsi"/>
          <w:spacing w:val="-12"/>
        </w:rPr>
        <w:t xml:space="preserve"> </w:t>
      </w:r>
      <w:r w:rsidRPr="00CB24DE">
        <w:rPr>
          <w:rFonts w:eastAsia="Arial" w:cstheme="minorHAnsi"/>
          <w:spacing w:val="1"/>
        </w:rPr>
        <w:t>nu</w:t>
      </w:r>
      <w:r w:rsidRPr="00CB24DE">
        <w:rPr>
          <w:rFonts w:eastAsia="Arial" w:cstheme="minorHAnsi"/>
        </w:rPr>
        <w:t>rse</w:t>
      </w:r>
      <w:r w:rsidRPr="00CB24DE">
        <w:rPr>
          <w:rFonts w:eastAsia="Arial" w:cstheme="minorHAnsi"/>
          <w:spacing w:val="1"/>
        </w:rPr>
        <w:t>s a</w:t>
      </w:r>
      <w:r w:rsidRPr="00CB24DE">
        <w:rPr>
          <w:rFonts w:eastAsia="Arial" w:cstheme="minorHAnsi"/>
        </w:rPr>
        <w:t>re</w:t>
      </w:r>
      <w:r w:rsidRPr="00CB24DE">
        <w:rPr>
          <w:rFonts w:eastAsia="Arial" w:cstheme="minorHAnsi"/>
          <w:spacing w:val="-2"/>
        </w:rPr>
        <w:t xml:space="preserve"> </w:t>
      </w:r>
      <w:r w:rsidRPr="00CB24DE">
        <w:rPr>
          <w:rFonts w:eastAsia="Arial" w:cstheme="minorHAnsi"/>
          <w:spacing w:val="1"/>
        </w:rPr>
        <w:t>p</w:t>
      </w:r>
      <w:r w:rsidRPr="00CB24DE">
        <w:rPr>
          <w:rFonts w:eastAsia="Arial" w:cstheme="minorHAnsi"/>
        </w:rPr>
        <w:t>r</w:t>
      </w:r>
      <w:r w:rsidRPr="00CB24DE">
        <w:rPr>
          <w:rFonts w:eastAsia="Arial" w:cstheme="minorHAnsi"/>
          <w:spacing w:val="1"/>
        </w:rPr>
        <w:t>e</w:t>
      </w:r>
      <w:r w:rsidRPr="00CB24DE">
        <w:rPr>
          <w:rFonts w:eastAsia="Arial" w:cstheme="minorHAnsi"/>
          <w:spacing w:val="-2"/>
        </w:rPr>
        <w:t>s</w:t>
      </w:r>
      <w:r w:rsidRPr="00CB24DE">
        <w:rPr>
          <w:rFonts w:eastAsia="Arial" w:cstheme="minorHAnsi"/>
          <w:spacing w:val="1"/>
        </w:rPr>
        <w:t>en</w:t>
      </w:r>
      <w:r w:rsidRPr="00CB24DE">
        <w:rPr>
          <w:rFonts w:eastAsia="Arial" w:cstheme="minorHAnsi"/>
          <w:spacing w:val="-2"/>
        </w:rPr>
        <w:t>t</w:t>
      </w:r>
      <w:r w:rsidRPr="00CB24DE">
        <w:rPr>
          <w:rFonts w:eastAsia="Arial" w:cstheme="minorHAnsi"/>
        </w:rPr>
        <w:t>.</w:t>
      </w:r>
      <w:r w:rsidRPr="00CB24DE">
        <w:rPr>
          <w:rFonts w:eastAsia="Arial" w:cstheme="minorHAnsi"/>
          <w:spacing w:val="-8"/>
        </w:rPr>
        <w:t xml:space="preserve"> And </w:t>
      </w:r>
      <w:r w:rsidRPr="00CB24DE">
        <w:rPr>
          <w:rFonts w:eastAsia="Arial" w:cstheme="minorHAnsi"/>
          <w:spacing w:val="-1"/>
        </w:rPr>
        <w:t>a</w:t>
      </w:r>
      <w:r w:rsidRPr="00CB24DE">
        <w:rPr>
          <w:rFonts w:eastAsia="Arial" w:cstheme="minorHAnsi"/>
        </w:rPr>
        <w:t>n</w:t>
      </w:r>
      <w:r w:rsidRPr="00CB24DE">
        <w:rPr>
          <w:rFonts w:eastAsia="Arial" w:cstheme="minorHAnsi"/>
          <w:spacing w:val="-2"/>
        </w:rPr>
        <w:t xml:space="preserve"> </w:t>
      </w:r>
      <w:r w:rsidRPr="00CB24DE">
        <w:rPr>
          <w:rFonts w:eastAsia="Arial" w:cstheme="minorHAnsi"/>
          <w:spacing w:val="-1"/>
        </w:rPr>
        <w:t>a</w:t>
      </w:r>
      <w:r w:rsidRPr="00CB24DE">
        <w:rPr>
          <w:rFonts w:eastAsia="Arial" w:cstheme="minorHAnsi"/>
          <w:spacing w:val="1"/>
        </w:rPr>
        <w:t>ne</w:t>
      </w:r>
      <w:r w:rsidRPr="00CB24DE">
        <w:rPr>
          <w:rFonts w:eastAsia="Arial" w:cstheme="minorHAnsi"/>
        </w:rPr>
        <w:t>st</w:t>
      </w:r>
      <w:r w:rsidRPr="00CB24DE">
        <w:rPr>
          <w:rFonts w:eastAsia="Arial" w:cstheme="minorHAnsi"/>
          <w:spacing w:val="-1"/>
        </w:rPr>
        <w:t>h</w:t>
      </w:r>
      <w:r w:rsidRPr="00CB24DE">
        <w:rPr>
          <w:rFonts w:eastAsia="Arial" w:cstheme="minorHAnsi"/>
          <w:spacing w:val="1"/>
        </w:rPr>
        <w:t>e</w:t>
      </w:r>
      <w:r w:rsidRPr="00CB24DE">
        <w:rPr>
          <w:rFonts w:eastAsia="Arial" w:cstheme="minorHAnsi"/>
        </w:rPr>
        <w:t>tist is</w:t>
      </w:r>
      <w:r w:rsidRPr="00CB24DE">
        <w:rPr>
          <w:rFonts w:eastAsia="Arial" w:cstheme="minorHAnsi"/>
          <w:spacing w:val="-2"/>
        </w:rPr>
        <w:t xml:space="preserve"> </w:t>
      </w:r>
      <w:r w:rsidRPr="00CB24DE">
        <w:rPr>
          <w:rFonts w:eastAsia="Arial" w:cstheme="minorHAnsi"/>
        </w:rPr>
        <w:t>r</w:t>
      </w:r>
      <w:r w:rsidRPr="00CB24DE">
        <w:rPr>
          <w:rFonts w:eastAsia="Arial" w:cstheme="minorHAnsi"/>
          <w:spacing w:val="1"/>
        </w:rPr>
        <w:t>e</w:t>
      </w:r>
      <w:r w:rsidRPr="00CB24DE">
        <w:rPr>
          <w:rFonts w:eastAsia="Arial" w:cstheme="minorHAnsi"/>
          <w:spacing w:val="-1"/>
        </w:rPr>
        <w:t>q</w:t>
      </w:r>
      <w:r w:rsidRPr="00CB24DE">
        <w:rPr>
          <w:rFonts w:eastAsia="Arial" w:cstheme="minorHAnsi"/>
          <w:spacing w:val="1"/>
        </w:rPr>
        <w:t>u</w:t>
      </w:r>
      <w:r w:rsidRPr="00CB24DE">
        <w:rPr>
          <w:rFonts w:eastAsia="Arial" w:cstheme="minorHAnsi"/>
        </w:rPr>
        <w:t>ir</w:t>
      </w:r>
      <w:r w:rsidRPr="00CB24DE">
        <w:rPr>
          <w:rFonts w:eastAsia="Arial" w:cstheme="minorHAnsi"/>
          <w:spacing w:val="1"/>
        </w:rPr>
        <w:t>e</w:t>
      </w:r>
      <w:r w:rsidRPr="00CB24DE">
        <w:rPr>
          <w:rFonts w:eastAsia="Arial" w:cstheme="minorHAnsi"/>
        </w:rPr>
        <w:t>d</w:t>
      </w:r>
      <w:r w:rsidRPr="00CB24DE">
        <w:rPr>
          <w:rFonts w:eastAsia="Arial" w:cstheme="minorHAnsi"/>
          <w:spacing w:val="-8"/>
        </w:rPr>
        <w:t xml:space="preserve"> </w:t>
      </w:r>
      <w:r w:rsidRPr="00CB24DE">
        <w:rPr>
          <w:rFonts w:eastAsia="Arial" w:cstheme="minorHAnsi"/>
          <w:spacing w:val="1"/>
        </w:rPr>
        <w:t>un</w:t>
      </w:r>
      <w:r w:rsidRPr="00CB24DE">
        <w:rPr>
          <w:rFonts w:eastAsia="Arial" w:cstheme="minorHAnsi"/>
        </w:rPr>
        <w:t>til</w:t>
      </w:r>
      <w:r w:rsidRPr="00CB24DE">
        <w:rPr>
          <w:rFonts w:eastAsia="Arial" w:cstheme="minorHAnsi"/>
          <w:spacing w:val="-4"/>
        </w:rPr>
        <w:t xml:space="preserve"> </w:t>
      </w:r>
      <w:r w:rsidRPr="00CB24DE">
        <w:rPr>
          <w:rFonts w:eastAsia="Arial" w:cstheme="minorHAnsi"/>
        </w:rPr>
        <w:t>cr</w:t>
      </w:r>
      <w:r w:rsidRPr="00CB24DE">
        <w:rPr>
          <w:rFonts w:eastAsia="Arial" w:cstheme="minorHAnsi"/>
          <w:spacing w:val="1"/>
        </w:rPr>
        <w:t>o</w:t>
      </w:r>
      <w:r w:rsidRPr="00CB24DE">
        <w:rPr>
          <w:rFonts w:eastAsia="Arial" w:cstheme="minorHAnsi"/>
        </w:rPr>
        <w:t>ss</w:t>
      </w:r>
      <w:r w:rsidRPr="00CB24DE">
        <w:rPr>
          <w:rFonts w:eastAsia="Arial" w:cstheme="minorHAnsi"/>
          <w:spacing w:val="-6"/>
        </w:rPr>
        <w:t xml:space="preserve"> </w:t>
      </w:r>
      <w:r w:rsidRPr="00CB24DE">
        <w:rPr>
          <w:rFonts w:eastAsia="Arial" w:cstheme="minorHAnsi"/>
          <w:spacing w:val="-2"/>
        </w:rPr>
        <w:t>c</w:t>
      </w:r>
      <w:r w:rsidRPr="00CB24DE">
        <w:rPr>
          <w:rFonts w:eastAsia="Arial" w:cstheme="minorHAnsi"/>
        </w:rPr>
        <w:t>l</w:t>
      </w:r>
      <w:r w:rsidRPr="00CB24DE">
        <w:rPr>
          <w:rFonts w:eastAsia="Arial" w:cstheme="minorHAnsi"/>
          <w:spacing w:val="1"/>
        </w:rPr>
        <w:t>a</w:t>
      </w:r>
      <w:r w:rsidRPr="00CB24DE">
        <w:rPr>
          <w:rFonts w:eastAsia="Arial" w:cstheme="minorHAnsi"/>
          <w:spacing w:val="2"/>
        </w:rPr>
        <w:t>m</w:t>
      </w:r>
      <w:r w:rsidRPr="00CB24DE">
        <w:rPr>
          <w:rFonts w:eastAsia="Arial" w:cstheme="minorHAnsi"/>
        </w:rPr>
        <w:t>p</w:t>
      </w:r>
      <w:r w:rsidRPr="00CB24DE">
        <w:rPr>
          <w:rFonts w:eastAsia="Arial" w:cstheme="minorHAnsi"/>
          <w:spacing w:val="-7"/>
        </w:rPr>
        <w:t xml:space="preserve"> </w:t>
      </w:r>
      <w:r w:rsidRPr="00CB24DE">
        <w:rPr>
          <w:rFonts w:eastAsia="Arial" w:cstheme="minorHAnsi"/>
          <w:spacing w:val="1"/>
        </w:rPr>
        <w:t>a</w:t>
      </w:r>
      <w:r w:rsidRPr="00CB24DE">
        <w:rPr>
          <w:rFonts w:eastAsia="Arial" w:cstheme="minorHAnsi"/>
          <w:spacing w:val="-1"/>
        </w:rPr>
        <w:t>n</w:t>
      </w:r>
      <w:r w:rsidRPr="00CB24DE">
        <w:rPr>
          <w:rFonts w:eastAsia="Arial" w:cstheme="minorHAnsi"/>
        </w:rPr>
        <w:t>d</w:t>
      </w:r>
      <w:r w:rsidRPr="00CB24DE">
        <w:rPr>
          <w:rFonts w:eastAsia="Arial" w:cstheme="minorHAnsi"/>
          <w:spacing w:val="-3"/>
        </w:rPr>
        <w:t xml:space="preserve"> </w:t>
      </w:r>
      <w:r w:rsidRPr="00CB24DE">
        <w:rPr>
          <w:rFonts w:eastAsia="Arial" w:cstheme="minorHAnsi"/>
          <w:spacing w:val="1"/>
        </w:rPr>
        <w:t>o</w:t>
      </w:r>
      <w:r w:rsidRPr="00CB24DE">
        <w:rPr>
          <w:rFonts w:eastAsia="Arial" w:cstheme="minorHAnsi"/>
        </w:rPr>
        <w:t>r</w:t>
      </w:r>
      <w:r w:rsidRPr="00CB24DE">
        <w:rPr>
          <w:rFonts w:eastAsia="Arial" w:cstheme="minorHAnsi"/>
          <w:spacing w:val="-1"/>
        </w:rPr>
        <w:t>g</w:t>
      </w:r>
      <w:r w:rsidRPr="00CB24DE">
        <w:rPr>
          <w:rFonts w:eastAsia="Arial" w:cstheme="minorHAnsi"/>
          <w:spacing w:val="1"/>
        </w:rPr>
        <w:t>a</w:t>
      </w:r>
      <w:r w:rsidRPr="00CB24DE">
        <w:rPr>
          <w:rFonts w:eastAsia="Arial" w:cstheme="minorHAnsi"/>
        </w:rPr>
        <w:t>n</w:t>
      </w:r>
      <w:r w:rsidRPr="00CB24DE">
        <w:rPr>
          <w:rFonts w:eastAsia="Arial" w:cstheme="minorHAnsi"/>
          <w:spacing w:val="-5"/>
        </w:rPr>
        <w:t xml:space="preserve"> </w:t>
      </w:r>
      <w:r w:rsidRPr="00CB24DE">
        <w:rPr>
          <w:rFonts w:eastAsia="Arial" w:cstheme="minorHAnsi"/>
        </w:rPr>
        <w:t>r</w:t>
      </w:r>
      <w:r w:rsidRPr="00CB24DE">
        <w:rPr>
          <w:rFonts w:eastAsia="Arial" w:cstheme="minorHAnsi"/>
          <w:spacing w:val="1"/>
        </w:rPr>
        <w:t>e</w:t>
      </w:r>
      <w:r w:rsidRPr="00CB24DE">
        <w:rPr>
          <w:rFonts w:eastAsia="Arial" w:cstheme="minorHAnsi"/>
          <w:spacing w:val="-2"/>
        </w:rPr>
        <w:t>c</w:t>
      </w:r>
      <w:r w:rsidRPr="00CB24DE">
        <w:rPr>
          <w:rFonts w:eastAsia="Arial" w:cstheme="minorHAnsi"/>
          <w:spacing w:val="1"/>
        </w:rPr>
        <w:t>o</w:t>
      </w:r>
      <w:r w:rsidRPr="00CB24DE">
        <w:rPr>
          <w:rFonts w:eastAsia="Arial" w:cstheme="minorHAnsi"/>
          <w:spacing w:val="-2"/>
        </w:rPr>
        <w:t>v</w:t>
      </w:r>
      <w:r w:rsidRPr="00CB24DE">
        <w:rPr>
          <w:rFonts w:eastAsia="Arial" w:cstheme="minorHAnsi"/>
          <w:spacing w:val="1"/>
        </w:rPr>
        <w:t>e</w:t>
      </w:r>
      <w:r w:rsidRPr="00CB24DE">
        <w:rPr>
          <w:rFonts w:eastAsia="Arial" w:cstheme="minorHAnsi"/>
        </w:rPr>
        <w:t>ry</w:t>
      </w:r>
      <w:r w:rsidRPr="00CB24DE">
        <w:rPr>
          <w:rFonts w:eastAsia="Arial" w:cstheme="minorHAnsi"/>
          <w:spacing w:val="-11"/>
        </w:rPr>
        <w:t xml:space="preserve"> </w:t>
      </w:r>
      <w:r w:rsidRPr="00CB24DE">
        <w:rPr>
          <w:rFonts w:eastAsia="Arial" w:cstheme="minorHAnsi"/>
          <w:spacing w:val="1"/>
        </w:rPr>
        <w:t>be</w:t>
      </w:r>
      <w:r w:rsidRPr="00CB24DE">
        <w:rPr>
          <w:rFonts w:eastAsia="Arial" w:cstheme="minorHAnsi"/>
          <w:spacing w:val="-1"/>
        </w:rPr>
        <w:t>g</w:t>
      </w:r>
      <w:r w:rsidRPr="00CB24DE">
        <w:rPr>
          <w:rFonts w:eastAsia="Arial" w:cstheme="minorHAnsi"/>
        </w:rPr>
        <w:t>i</w:t>
      </w:r>
      <w:r w:rsidRPr="00CB24DE">
        <w:rPr>
          <w:rFonts w:eastAsia="Arial" w:cstheme="minorHAnsi"/>
          <w:spacing w:val="1"/>
        </w:rPr>
        <w:t>n</w:t>
      </w:r>
      <w:r w:rsidRPr="00CB24DE">
        <w:rPr>
          <w:rFonts w:eastAsia="Arial" w:cstheme="minorHAnsi"/>
        </w:rPr>
        <w:t>s.</w:t>
      </w:r>
      <w:r w:rsidRPr="00CB24DE">
        <w:rPr>
          <w:rFonts w:eastAsia="Arial" w:cstheme="minorHAnsi"/>
          <w:spacing w:val="-7"/>
        </w:rPr>
        <w:t xml:space="preserve"> </w:t>
      </w:r>
      <w:r w:rsidRPr="00CB24DE">
        <w:rPr>
          <w:rFonts w:eastAsia="Arial" w:cstheme="minorHAnsi"/>
        </w:rPr>
        <w:t>A</w:t>
      </w:r>
      <w:r w:rsidRPr="00CB24DE">
        <w:rPr>
          <w:rFonts w:eastAsia="Arial" w:cstheme="minorHAnsi"/>
          <w:spacing w:val="-1"/>
        </w:rPr>
        <w:t xml:space="preserve"> </w:t>
      </w:r>
      <w:r w:rsidRPr="00CB24DE">
        <w:rPr>
          <w:rFonts w:eastAsia="Arial" w:cstheme="minorHAnsi"/>
          <w:spacing w:val="2"/>
        </w:rPr>
        <w:t>T</w:t>
      </w:r>
      <w:r w:rsidRPr="00CB24DE">
        <w:rPr>
          <w:rFonts w:eastAsia="Arial" w:cstheme="minorHAnsi"/>
          <w:spacing w:val="-1"/>
        </w:rPr>
        <w:t>G</w:t>
      </w:r>
      <w:r w:rsidRPr="00CB24DE">
        <w:rPr>
          <w:rFonts w:eastAsia="Arial" w:cstheme="minorHAnsi"/>
          <w:spacing w:val="1"/>
        </w:rPr>
        <w:t>L</w:t>
      </w:r>
      <w:r w:rsidRPr="00CB24DE">
        <w:rPr>
          <w:rFonts w:eastAsia="Arial" w:cstheme="minorHAnsi"/>
        </w:rPr>
        <w:t>N</w:t>
      </w:r>
      <w:r w:rsidRPr="00CB24DE">
        <w:rPr>
          <w:rFonts w:eastAsia="Arial" w:cstheme="minorHAnsi"/>
          <w:spacing w:val="-6"/>
        </w:rPr>
        <w:t xml:space="preserve"> </w:t>
      </w:r>
      <w:r w:rsidRPr="00CB24DE">
        <w:rPr>
          <w:rFonts w:eastAsia="Arial" w:cstheme="minorHAnsi"/>
        </w:rPr>
        <w:t>s</w:t>
      </w:r>
      <w:r w:rsidRPr="00CB24DE">
        <w:rPr>
          <w:rFonts w:eastAsia="Arial" w:cstheme="minorHAnsi"/>
          <w:spacing w:val="1"/>
        </w:rPr>
        <w:t>u</w:t>
      </w:r>
      <w:r w:rsidRPr="00CB24DE">
        <w:rPr>
          <w:rFonts w:eastAsia="Arial" w:cstheme="minorHAnsi"/>
          <w:spacing w:val="-3"/>
        </w:rPr>
        <w:t>r</w:t>
      </w:r>
      <w:r w:rsidRPr="00CB24DE">
        <w:rPr>
          <w:rFonts w:eastAsia="Arial" w:cstheme="minorHAnsi"/>
          <w:spacing w:val="-1"/>
        </w:rPr>
        <w:t>g</w:t>
      </w:r>
      <w:r w:rsidRPr="00CB24DE">
        <w:rPr>
          <w:rFonts w:eastAsia="Arial" w:cstheme="minorHAnsi"/>
        </w:rPr>
        <w:t>ic</w:t>
      </w:r>
      <w:r w:rsidRPr="00CB24DE">
        <w:rPr>
          <w:rFonts w:eastAsia="Arial" w:cstheme="minorHAnsi"/>
          <w:spacing w:val="1"/>
        </w:rPr>
        <w:t>a</w:t>
      </w:r>
      <w:r w:rsidRPr="00CB24DE">
        <w:rPr>
          <w:rFonts w:eastAsia="Arial" w:cstheme="minorHAnsi"/>
        </w:rPr>
        <w:t>l</w:t>
      </w:r>
      <w:r w:rsidRPr="00CB24DE">
        <w:rPr>
          <w:rFonts w:eastAsia="Arial" w:cstheme="minorHAnsi"/>
          <w:spacing w:val="-8"/>
        </w:rPr>
        <w:t xml:space="preserve"> </w:t>
      </w:r>
      <w:r w:rsidRPr="00CB24DE">
        <w:rPr>
          <w:rFonts w:eastAsia="Arial" w:cstheme="minorHAnsi"/>
        </w:rPr>
        <w:t>r</w:t>
      </w:r>
      <w:r w:rsidRPr="00CB24DE">
        <w:rPr>
          <w:rFonts w:eastAsia="Arial" w:cstheme="minorHAnsi"/>
          <w:spacing w:val="1"/>
        </w:rPr>
        <w:t>e</w:t>
      </w:r>
      <w:r w:rsidRPr="00CB24DE">
        <w:rPr>
          <w:rFonts w:eastAsia="Arial" w:cstheme="minorHAnsi"/>
        </w:rPr>
        <w:t>c</w:t>
      </w:r>
      <w:r w:rsidRPr="00CB24DE">
        <w:rPr>
          <w:rFonts w:eastAsia="Arial" w:cstheme="minorHAnsi"/>
          <w:spacing w:val="1"/>
        </w:rPr>
        <w:t>o</w:t>
      </w:r>
      <w:r w:rsidRPr="00CB24DE">
        <w:rPr>
          <w:rFonts w:eastAsia="Arial" w:cstheme="minorHAnsi"/>
          <w:spacing w:val="-2"/>
        </w:rPr>
        <w:t>v</w:t>
      </w:r>
      <w:r w:rsidRPr="00CB24DE">
        <w:rPr>
          <w:rFonts w:eastAsia="Arial" w:cstheme="minorHAnsi"/>
          <w:spacing w:val="1"/>
        </w:rPr>
        <w:t>e</w:t>
      </w:r>
      <w:r w:rsidRPr="00CB24DE">
        <w:rPr>
          <w:rFonts w:eastAsia="Arial" w:cstheme="minorHAnsi"/>
          <w:spacing w:val="2"/>
        </w:rPr>
        <w:t>r</w:t>
      </w:r>
      <w:r w:rsidRPr="00CB24DE">
        <w:rPr>
          <w:rFonts w:eastAsia="Arial" w:cstheme="minorHAnsi"/>
        </w:rPr>
        <w:t>y c</w:t>
      </w:r>
      <w:r w:rsidRPr="00CB24DE">
        <w:rPr>
          <w:rFonts w:eastAsia="Arial" w:cstheme="minorHAnsi"/>
          <w:spacing w:val="1"/>
        </w:rPr>
        <w:t>oo</w:t>
      </w:r>
      <w:r w:rsidRPr="00CB24DE">
        <w:rPr>
          <w:rFonts w:eastAsia="Arial" w:cstheme="minorHAnsi"/>
        </w:rPr>
        <w:t>r</w:t>
      </w:r>
      <w:r w:rsidRPr="00CB24DE">
        <w:rPr>
          <w:rFonts w:eastAsia="Arial" w:cstheme="minorHAnsi"/>
          <w:spacing w:val="1"/>
        </w:rPr>
        <w:t>d</w:t>
      </w:r>
      <w:r w:rsidRPr="00CB24DE">
        <w:rPr>
          <w:rFonts w:eastAsia="Arial" w:cstheme="minorHAnsi"/>
        </w:rPr>
        <w:t>i</w:t>
      </w:r>
      <w:r w:rsidRPr="00CB24DE">
        <w:rPr>
          <w:rFonts w:eastAsia="Arial" w:cstheme="minorHAnsi"/>
          <w:spacing w:val="1"/>
        </w:rPr>
        <w:t>n</w:t>
      </w:r>
      <w:r w:rsidRPr="00CB24DE">
        <w:rPr>
          <w:rFonts w:eastAsia="Arial" w:cstheme="minorHAnsi"/>
          <w:spacing w:val="-1"/>
        </w:rPr>
        <w:t>a</w:t>
      </w:r>
      <w:r w:rsidRPr="00CB24DE">
        <w:rPr>
          <w:rFonts w:eastAsia="Arial" w:cstheme="minorHAnsi"/>
        </w:rPr>
        <w:t>t</w:t>
      </w:r>
      <w:r w:rsidRPr="00CB24DE">
        <w:rPr>
          <w:rFonts w:eastAsia="Arial" w:cstheme="minorHAnsi"/>
          <w:spacing w:val="1"/>
        </w:rPr>
        <w:t>o</w:t>
      </w:r>
      <w:r w:rsidRPr="00CB24DE">
        <w:rPr>
          <w:rFonts w:eastAsia="Arial" w:cstheme="minorHAnsi"/>
        </w:rPr>
        <w:t>r</w:t>
      </w:r>
      <w:r w:rsidRPr="00CB24DE">
        <w:rPr>
          <w:rFonts w:eastAsia="Arial" w:cstheme="minorHAnsi"/>
          <w:spacing w:val="-12"/>
        </w:rPr>
        <w:t xml:space="preserve"> </w:t>
      </w:r>
      <w:r w:rsidRPr="00CB24DE">
        <w:rPr>
          <w:rFonts w:eastAsia="Arial" w:cstheme="minorHAnsi"/>
        </w:rPr>
        <w:t>(</w:t>
      </w:r>
      <w:r w:rsidRPr="00CB24DE">
        <w:rPr>
          <w:rFonts w:eastAsia="Arial" w:cstheme="minorHAnsi"/>
          <w:spacing w:val="1"/>
        </w:rPr>
        <w:t>S</w:t>
      </w:r>
      <w:r w:rsidRPr="00CB24DE">
        <w:rPr>
          <w:rFonts w:eastAsia="Arial" w:cstheme="minorHAnsi"/>
        </w:rPr>
        <w:t>RC)</w:t>
      </w:r>
      <w:r w:rsidRPr="00CB24DE">
        <w:rPr>
          <w:rFonts w:eastAsia="Arial" w:cstheme="minorHAnsi"/>
          <w:spacing w:val="-7"/>
        </w:rPr>
        <w:t xml:space="preserve"> </w:t>
      </w:r>
      <w:r w:rsidRPr="00CB24DE">
        <w:rPr>
          <w:rFonts w:eastAsia="Arial" w:cstheme="minorHAnsi"/>
          <w:spacing w:val="2"/>
        </w:rPr>
        <w:t xml:space="preserve">will be </w:t>
      </w:r>
      <w:r w:rsidRPr="00CB24DE">
        <w:rPr>
          <w:rFonts w:eastAsia="Arial" w:cstheme="minorHAnsi"/>
          <w:spacing w:val="1"/>
        </w:rPr>
        <w:t>p</w:t>
      </w:r>
      <w:r w:rsidRPr="00CB24DE">
        <w:rPr>
          <w:rFonts w:eastAsia="Arial" w:cstheme="minorHAnsi"/>
        </w:rPr>
        <w:t>r</w:t>
      </w:r>
      <w:r w:rsidRPr="00CB24DE">
        <w:rPr>
          <w:rFonts w:eastAsia="Arial" w:cstheme="minorHAnsi"/>
          <w:spacing w:val="1"/>
        </w:rPr>
        <w:t>e</w:t>
      </w:r>
      <w:r w:rsidRPr="00CB24DE">
        <w:rPr>
          <w:rFonts w:eastAsia="Arial" w:cstheme="minorHAnsi"/>
        </w:rPr>
        <w:t>s</w:t>
      </w:r>
      <w:r w:rsidRPr="00CB24DE">
        <w:rPr>
          <w:rFonts w:eastAsia="Arial" w:cstheme="minorHAnsi"/>
          <w:spacing w:val="1"/>
        </w:rPr>
        <w:t>e</w:t>
      </w:r>
      <w:r w:rsidRPr="00CB24DE">
        <w:rPr>
          <w:rFonts w:eastAsia="Arial" w:cstheme="minorHAnsi"/>
          <w:spacing w:val="-1"/>
        </w:rPr>
        <w:t>n</w:t>
      </w:r>
      <w:r w:rsidRPr="00CB24DE">
        <w:rPr>
          <w:rFonts w:eastAsia="Arial" w:cstheme="minorHAnsi"/>
        </w:rPr>
        <w:t xml:space="preserve">t. The limb recovery team will include 2 staff for each limb. </w:t>
      </w:r>
      <w:r w:rsidRPr="00CB24DE">
        <w:rPr>
          <w:rFonts w:eastAsia="Arial" w:cstheme="minorHAnsi"/>
          <w:spacing w:val="2"/>
        </w:rPr>
        <w:t>They will assist with the OR set up and any other recovery-related procedures</w:t>
      </w:r>
      <w:r w:rsidRPr="00CB24DE">
        <w:rPr>
          <w:rFonts w:eastAsia="Arial" w:cstheme="minorHAnsi"/>
        </w:rPr>
        <w:t>.</w:t>
      </w:r>
      <w:r w:rsidRPr="00CB24DE">
        <w:rPr>
          <w:rFonts w:eastAsia="Arial" w:cstheme="minorHAnsi"/>
          <w:spacing w:val="59"/>
        </w:rPr>
        <w:t xml:space="preserve"> </w:t>
      </w:r>
      <w:r w:rsidRPr="00CB24DE">
        <w:rPr>
          <w:rFonts w:eastAsia="Arial" w:cstheme="minorHAnsi"/>
          <w:spacing w:val="1"/>
        </w:rPr>
        <w:t>A</w:t>
      </w:r>
      <w:r w:rsidRPr="00CB24DE">
        <w:rPr>
          <w:rFonts w:eastAsia="Arial" w:cstheme="minorHAnsi"/>
        </w:rPr>
        <w:t>s</w:t>
      </w:r>
      <w:r w:rsidRPr="00CB24DE">
        <w:rPr>
          <w:rFonts w:eastAsia="Arial" w:cstheme="minorHAnsi"/>
          <w:spacing w:val="-5"/>
        </w:rPr>
        <w:t xml:space="preserve"> </w:t>
      </w:r>
      <w:r w:rsidRPr="00CB24DE">
        <w:rPr>
          <w:rFonts w:eastAsia="Arial" w:cstheme="minorHAnsi"/>
          <w:spacing w:val="-2"/>
        </w:rPr>
        <w:t>w</w:t>
      </w:r>
      <w:r w:rsidRPr="00CB24DE">
        <w:rPr>
          <w:rFonts w:eastAsia="Arial" w:cstheme="minorHAnsi"/>
          <w:spacing w:val="1"/>
        </w:rPr>
        <w:t>e</w:t>
      </w:r>
      <w:r w:rsidRPr="00CB24DE">
        <w:rPr>
          <w:rFonts w:eastAsia="Arial" w:cstheme="minorHAnsi"/>
        </w:rPr>
        <w:t>ll,</w:t>
      </w:r>
      <w:r w:rsidRPr="00CB24DE">
        <w:rPr>
          <w:rFonts w:eastAsia="Arial" w:cstheme="minorHAnsi"/>
          <w:spacing w:val="-4"/>
        </w:rPr>
        <w:t xml:space="preserve"> </w:t>
      </w:r>
      <w:r w:rsidRPr="00CB24DE">
        <w:rPr>
          <w:rFonts w:eastAsia="Arial" w:cstheme="minorHAnsi"/>
          <w:spacing w:val="2"/>
        </w:rPr>
        <w:t>m</w:t>
      </w:r>
      <w:r w:rsidRPr="00CB24DE">
        <w:rPr>
          <w:rFonts w:eastAsia="Arial" w:cstheme="minorHAnsi"/>
          <w:spacing w:val="1"/>
        </w:rPr>
        <w:t>e</w:t>
      </w:r>
      <w:r w:rsidRPr="00CB24DE">
        <w:rPr>
          <w:rFonts w:eastAsia="Arial" w:cstheme="minorHAnsi"/>
        </w:rPr>
        <w:t>m</w:t>
      </w:r>
      <w:r w:rsidRPr="00CB24DE">
        <w:rPr>
          <w:rFonts w:eastAsia="Arial" w:cstheme="minorHAnsi"/>
          <w:spacing w:val="1"/>
        </w:rPr>
        <w:t>be</w:t>
      </w:r>
      <w:r w:rsidRPr="00CB24DE">
        <w:rPr>
          <w:rFonts w:eastAsia="Arial" w:cstheme="minorHAnsi"/>
        </w:rPr>
        <w:t>rs</w:t>
      </w:r>
      <w:r w:rsidRPr="00CB24DE">
        <w:rPr>
          <w:rFonts w:eastAsia="Arial" w:cstheme="minorHAnsi"/>
          <w:spacing w:val="-10"/>
        </w:rPr>
        <w:t xml:space="preserve"> </w:t>
      </w:r>
      <w:r w:rsidRPr="00CB24DE">
        <w:rPr>
          <w:rFonts w:eastAsia="Arial" w:cstheme="minorHAnsi"/>
          <w:spacing w:val="-1"/>
        </w:rPr>
        <w:t>o</w:t>
      </w:r>
      <w:r w:rsidRPr="00CB24DE">
        <w:rPr>
          <w:rFonts w:eastAsia="Arial" w:cstheme="minorHAnsi"/>
        </w:rPr>
        <w:t>f t</w:t>
      </w:r>
      <w:r w:rsidRPr="00CB24DE">
        <w:rPr>
          <w:rFonts w:eastAsia="Arial" w:cstheme="minorHAnsi"/>
          <w:spacing w:val="1"/>
        </w:rPr>
        <w:t>h</w:t>
      </w:r>
      <w:r w:rsidRPr="00CB24DE">
        <w:rPr>
          <w:rFonts w:eastAsia="Arial" w:cstheme="minorHAnsi"/>
        </w:rPr>
        <w:t>e</w:t>
      </w:r>
      <w:r w:rsidRPr="00CB24DE">
        <w:rPr>
          <w:rFonts w:eastAsia="Arial" w:cstheme="minorHAnsi"/>
          <w:spacing w:val="-2"/>
        </w:rPr>
        <w:t xml:space="preserve"> </w:t>
      </w:r>
      <w:r w:rsidRPr="00CB24DE">
        <w:rPr>
          <w:rFonts w:eastAsia="Arial" w:cstheme="minorHAnsi"/>
        </w:rPr>
        <w:t>r</w:t>
      </w:r>
      <w:r w:rsidRPr="00CB24DE">
        <w:rPr>
          <w:rFonts w:eastAsia="Arial" w:cstheme="minorHAnsi"/>
          <w:spacing w:val="1"/>
        </w:rPr>
        <w:t>e</w:t>
      </w:r>
      <w:r w:rsidRPr="00CB24DE">
        <w:rPr>
          <w:rFonts w:eastAsia="Arial" w:cstheme="minorHAnsi"/>
          <w:spacing w:val="-2"/>
        </w:rPr>
        <w:t>c</w:t>
      </w:r>
      <w:r w:rsidRPr="00CB24DE">
        <w:rPr>
          <w:rFonts w:eastAsia="Arial" w:cstheme="minorHAnsi"/>
          <w:spacing w:val="1"/>
        </w:rPr>
        <w:t>o</w:t>
      </w:r>
      <w:r w:rsidRPr="00CB24DE">
        <w:rPr>
          <w:rFonts w:eastAsia="Arial" w:cstheme="minorHAnsi"/>
          <w:spacing w:val="-2"/>
        </w:rPr>
        <w:t>v</w:t>
      </w:r>
      <w:r w:rsidRPr="00CB24DE">
        <w:rPr>
          <w:rFonts w:eastAsia="Arial" w:cstheme="minorHAnsi"/>
          <w:spacing w:val="1"/>
        </w:rPr>
        <w:t>e</w:t>
      </w:r>
      <w:r w:rsidRPr="00CB24DE">
        <w:rPr>
          <w:rFonts w:eastAsia="Arial" w:cstheme="minorHAnsi"/>
        </w:rPr>
        <w:t>ry</w:t>
      </w:r>
      <w:r w:rsidRPr="00CB24DE">
        <w:rPr>
          <w:rFonts w:eastAsia="Arial" w:cstheme="minorHAnsi"/>
          <w:spacing w:val="-11"/>
        </w:rPr>
        <w:t xml:space="preserve"> </w:t>
      </w:r>
      <w:r w:rsidRPr="00CB24DE">
        <w:rPr>
          <w:rFonts w:eastAsia="Arial" w:cstheme="minorHAnsi"/>
        </w:rPr>
        <w:t>t</w:t>
      </w:r>
      <w:r w:rsidRPr="00CB24DE">
        <w:rPr>
          <w:rFonts w:eastAsia="Arial" w:cstheme="minorHAnsi"/>
          <w:spacing w:val="1"/>
        </w:rPr>
        <w:t>ea</w:t>
      </w:r>
      <w:r w:rsidRPr="00CB24DE">
        <w:rPr>
          <w:rFonts w:eastAsia="Arial" w:cstheme="minorHAnsi"/>
        </w:rPr>
        <w:t>m</w:t>
      </w:r>
      <w:r w:rsidRPr="00CB24DE">
        <w:rPr>
          <w:rFonts w:eastAsia="Arial" w:cstheme="minorHAnsi"/>
          <w:spacing w:val="-5"/>
        </w:rPr>
        <w:t xml:space="preserve"> </w:t>
      </w:r>
      <w:r w:rsidRPr="00CB24DE">
        <w:rPr>
          <w:rFonts w:eastAsia="Arial" w:cstheme="minorHAnsi"/>
          <w:spacing w:val="3"/>
        </w:rPr>
        <w:t>f</w:t>
      </w:r>
      <w:r w:rsidRPr="00CB24DE">
        <w:rPr>
          <w:rFonts w:eastAsia="Arial" w:cstheme="minorHAnsi"/>
          <w:spacing w:val="1"/>
        </w:rPr>
        <w:t>o</w:t>
      </w:r>
      <w:r w:rsidRPr="00CB24DE">
        <w:rPr>
          <w:rFonts w:eastAsia="Arial" w:cstheme="minorHAnsi"/>
        </w:rPr>
        <w:t>r</w:t>
      </w:r>
      <w:r w:rsidRPr="00CB24DE">
        <w:rPr>
          <w:rFonts w:eastAsia="Arial" w:cstheme="minorHAnsi"/>
          <w:spacing w:val="-5"/>
        </w:rPr>
        <w:t xml:space="preserve"> </w:t>
      </w:r>
      <w:r w:rsidRPr="00CB24DE">
        <w:rPr>
          <w:rFonts w:eastAsia="Arial" w:cstheme="minorHAnsi"/>
          <w:spacing w:val="1"/>
        </w:rPr>
        <w:t>o</w:t>
      </w:r>
      <w:r w:rsidRPr="00CB24DE">
        <w:rPr>
          <w:rFonts w:eastAsia="Arial" w:cstheme="minorHAnsi"/>
        </w:rPr>
        <w:t>r</w:t>
      </w:r>
      <w:r w:rsidRPr="00CB24DE">
        <w:rPr>
          <w:rFonts w:eastAsia="Arial" w:cstheme="minorHAnsi"/>
          <w:spacing w:val="-1"/>
        </w:rPr>
        <w:t>g</w:t>
      </w:r>
      <w:r w:rsidRPr="00CB24DE">
        <w:rPr>
          <w:rFonts w:eastAsia="Arial" w:cstheme="minorHAnsi"/>
          <w:spacing w:val="1"/>
        </w:rPr>
        <w:t>an</w:t>
      </w:r>
      <w:r w:rsidRPr="00CB24DE">
        <w:rPr>
          <w:rFonts w:eastAsia="Arial" w:cstheme="minorHAnsi"/>
        </w:rPr>
        <w:t>s</w:t>
      </w:r>
      <w:r w:rsidRPr="00CB24DE">
        <w:rPr>
          <w:rFonts w:eastAsia="Arial" w:cstheme="minorHAnsi"/>
          <w:spacing w:val="-7"/>
        </w:rPr>
        <w:t xml:space="preserve"> </w:t>
      </w:r>
      <w:r w:rsidRPr="00CB24DE">
        <w:rPr>
          <w:rFonts w:eastAsia="Arial" w:cstheme="minorHAnsi"/>
        </w:rPr>
        <w:t>m</w:t>
      </w:r>
      <w:r w:rsidRPr="00CB24DE">
        <w:rPr>
          <w:rFonts w:eastAsia="Arial" w:cstheme="minorHAnsi"/>
          <w:spacing w:val="1"/>
        </w:rPr>
        <w:t>a</w:t>
      </w:r>
      <w:r w:rsidRPr="00CB24DE">
        <w:rPr>
          <w:rFonts w:eastAsia="Arial" w:cstheme="minorHAnsi"/>
        </w:rPr>
        <w:t>y</w:t>
      </w:r>
      <w:r w:rsidRPr="00CB24DE">
        <w:rPr>
          <w:rFonts w:eastAsia="Arial" w:cstheme="minorHAnsi"/>
          <w:spacing w:val="-7"/>
        </w:rPr>
        <w:t xml:space="preserve"> </w:t>
      </w:r>
      <w:r w:rsidRPr="00CB24DE">
        <w:rPr>
          <w:rFonts w:eastAsia="Arial" w:cstheme="minorHAnsi"/>
          <w:spacing w:val="1"/>
        </w:rPr>
        <w:t>a</w:t>
      </w:r>
      <w:r w:rsidRPr="00CB24DE">
        <w:rPr>
          <w:rFonts w:eastAsia="Arial" w:cstheme="minorHAnsi"/>
        </w:rPr>
        <w:t>lso</w:t>
      </w:r>
      <w:r w:rsidRPr="00CB24DE">
        <w:rPr>
          <w:rFonts w:eastAsia="Arial" w:cstheme="minorHAnsi"/>
          <w:spacing w:val="-3"/>
        </w:rPr>
        <w:t xml:space="preserve"> </w:t>
      </w:r>
      <w:r w:rsidRPr="00CB24DE">
        <w:rPr>
          <w:rFonts w:eastAsia="Arial" w:cstheme="minorHAnsi"/>
          <w:spacing w:val="1"/>
        </w:rPr>
        <w:t>b</w:t>
      </w:r>
      <w:r w:rsidRPr="00CB24DE">
        <w:rPr>
          <w:rFonts w:eastAsia="Arial" w:cstheme="minorHAnsi"/>
        </w:rPr>
        <w:t>e</w:t>
      </w:r>
      <w:r w:rsidRPr="00CB24DE">
        <w:rPr>
          <w:rFonts w:eastAsia="Arial" w:cstheme="minorHAnsi"/>
          <w:spacing w:val="-4"/>
        </w:rPr>
        <w:t xml:space="preserve"> </w:t>
      </w:r>
      <w:r w:rsidRPr="00CB24DE">
        <w:rPr>
          <w:rFonts w:eastAsia="Arial" w:cstheme="minorHAnsi"/>
          <w:spacing w:val="1"/>
        </w:rPr>
        <w:t>p</w:t>
      </w:r>
      <w:r w:rsidRPr="00CB24DE">
        <w:rPr>
          <w:rFonts w:eastAsia="Arial" w:cstheme="minorHAnsi"/>
          <w:spacing w:val="-3"/>
        </w:rPr>
        <w:t>r</w:t>
      </w:r>
      <w:r w:rsidRPr="00CB24DE">
        <w:rPr>
          <w:rFonts w:eastAsia="Arial" w:cstheme="minorHAnsi"/>
          <w:spacing w:val="1"/>
        </w:rPr>
        <w:t>e</w:t>
      </w:r>
      <w:r w:rsidRPr="00CB24DE">
        <w:rPr>
          <w:rFonts w:eastAsia="Arial" w:cstheme="minorHAnsi"/>
        </w:rPr>
        <w:t>s</w:t>
      </w:r>
      <w:r w:rsidRPr="00CB24DE">
        <w:rPr>
          <w:rFonts w:eastAsia="Arial" w:cstheme="minorHAnsi"/>
          <w:spacing w:val="1"/>
        </w:rPr>
        <w:t>en</w:t>
      </w:r>
      <w:r w:rsidRPr="00CB24DE">
        <w:rPr>
          <w:rFonts w:eastAsia="Arial" w:cstheme="minorHAnsi"/>
          <w:spacing w:val="-2"/>
        </w:rPr>
        <w:t>t</w:t>
      </w:r>
      <w:r w:rsidRPr="00CB24DE">
        <w:rPr>
          <w:rFonts w:eastAsia="Arial" w:cstheme="minorHAnsi"/>
        </w:rPr>
        <w:t>.</w:t>
      </w:r>
      <w:r w:rsidRPr="00CB24DE">
        <w:rPr>
          <w:rFonts w:eastAsia="Arial" w:cstheme="minorHAnsi"/>
          <w:spacing w:val="59"/>
        </w:rPr>
        <w:t xml:space="preserve"> </w:t>
      </w:r>
      <w:r w:rsidRPr="00CB24DE">
        <w:rPr>
          <w:rFonts w:eastAsia="Arial" w:cstheme="minorHAnsi"/>
          <w:spacing w:val="-2"/>
        </w:rPr>
        <w:t>I</w:t>
      </w:r>
      <w:r w:rsidRPr="00CB24DE">
        <w:rPr>
          <w:rFonts w:eastAsia="Arial" w:cstheme="minorHAnsi"/>
        </w:rPr>
        <w:t>f t</w:t>
      </w:r>
      <w:r w:rsidRPr="00CB24DE">
        <w:rPr>
          <w:rFonts w:eastAsia="Arial" w:cstheme="minorHAnsi"/>
          <w:spacing w:val="-1"/>
        </w:rPr>
        <w:t>h</w:t>
      </w:r>
      <w:r w:rsidRPr="00CB24DE">
        <w:rPr>
          <w:rFonts w:eastAsia="Arial" w:cstheme="minorHAnsi"/>
        </w:rPr>
        <w:t>e</w:t>
      </w:r>
      <w:r w:rsidRPr="00CB24DE">
        <w:rPr>
          <w:rFonts w:eastAsia="Arial" w:cstheme="minorHAnsi"/>
          <w:spacing w:val="-2"/>
        </w:rPr>
        <w:t xml:space="preserve"> </w:t>
      </w:r>
      <w:r w:rsidRPr="00CB24DE">
        <w:rPr>
          <w:rFonts w:eastAsia="Arial" w:cstheme="minorHAnsi"/>
          <w:spacing w:val="-1"/>
        </w:rPr>
        <w:t>d</w:t>
      </w:r>
      <w:r w:rsidRPr="00CB24DE">
        <w:rPr>
          <w:rFonts w:eastAsia="Arial" w:cstheme="minorHAnsi"/>
          <w:spacing w:val="1"/>
        </w:rPr>
        <w:t>ono</w:t>
      </w:r>
      <w:r w:rsidRPr="00CB24DE">
        <w:rPr>
          <w:rFonts w:eastAsia="Arial" w:cstheme="minorHAnsi"/>
        </w:rPr>
        <w:t>r</w:t>
      </w:r>
      <w:r w:rsidRPr="00CB24DE">
        <w:rPr>
          <w:rFonts w:eastAsia="Arial" w:cstheme="minorHAnsi"/>
          <w:spacing w:val="-8"/>
        </w:rPr>
        <w:t xml:space="preserve"> </w:t>
      </w:r>
      <w:r w:rsidRPr="00CB24DE">
        <w:rPr>
          <w:rFonts w:eastAsia="Arial" w:cstheme="minorHAnsi"/>
          <w:spacing w:val="1"/>
        </w:rPr>
        <w:t>be</w:t>
      </w:r>
      <w:r w:rsidRPr="00CB24DE">
        <w:rPr>
          <w:rFonts w:eastAsia="Arial" w:cstheme="minorHAnsi"/>
          <w:spacing w:val="-2"/>
        </w:rPr>
        <w:t>c</w:t>
      </w:r>
      <w:r w:rsidRPr="00CB24DE">
        <w:rPr>
          <w:rFonts w:eastAsia="Arial" w:cstheme="minorHAnsi"/>
          <w:spacing w:val="1"/>
        </w:rPr>
        <w:t>o</w:t>
      </w:r>
      <w:r w:rsidRPr="00CB24DE">
        <w:rPr>
          <w:rFonts w:eastAsia="Arial" w:cstheme="minorHAnsi"/>
          <w:spacing w:val="2"/>
        </w:rPr>
        <w:t>m</w:t>
      </w:r>
      <w:r w:rsidRPr="00CB24DE">
        <w:rPr>
          <w:rFonts w:eastAsia="Arial" w:cstheme="minorHAnsi"/>
          <w:spacing w:val="1"/>
        </w:rPr>
        <w:t>e</w:t>
      </w:r>
      <w:r w:rsidRPr="00CB24DE">
        <w:rPr>
          <w:rFonts w:eastAsia="Arial" w:cstheme="minorHAnsi"/>
        </w:rPr>
        <w:t>s</w:t>
      </w:r>
      <w:r w:rsidRPr="00CB24DE">
        <w:rPr>
          <w:rFonts w:eastAsia="Arial" w:cstheme="minorHAnsi"/>
          <w:spacing w:val="-12"/>
        </w:rPr>
        <w:t xml:space="preserve"> </w:t>
      </w:r>
      <w:r w:rsidRPr="00CB24DE">
        <w:rPr>
          <w:rFonts w:eastAsia="Arial" w:cstheme="minorHAnsi"/>
          <w:spacing w:val="1"/>
        </w:rPr>
        <w:t>un</w:t>
      </w:r>
      <w:r w:rsidRPr="00CB24DE">
        <w:rPr>
          <w:rFonts w:eastAsia="Arial" w:cstheme="minorHAnsi"/>
          <w:spacing w:val="-2"/>
        </w:rPr>
        <w:t>s</w:t>
      </w:r>
      <w:r w:rsidRPr="00CB24DE">
        <w:rPr>
          <w:rFonts w:eastAsia="Arial" w:cstheme="minorHAnsi"/>
        </w:rPr>
        <w:t>t</w:t>
      </w:r>
      <w:r w:rsidRPr="00CB24DE">
        <w:rPr>
          <w:rFonts w:eastAsia="Arial" w:cstheme="minorHAnsi"/>
          <w:spacing w:val="1"/>
        </w:rPr>
        <w:t>ab</w:t>
      </w:r>
      <w:r w:rsidRPr="00CB24DE">
        <w:rPr>
          <w:rFonts w:eastAsia="Arial" w:cstheme="minorHAnsi"/>
          <w:spacing w:val="-3"/>
        </w:rPr>
        <w:t>l</w:t>
      </w:r>
      <w:r w:rsidRPr="00CB24DE">
        <w:rPr>
          <w:rFonts w:eastAsia="Arial" w:cstheme="minorHAnsi"/>
          <w:spacing w:val="1"/>
        </w:rPr>
        <w:t>e</w:t>
      </w:r>
      <w:r w:rsidRPr="00CB24DE">
        <w:rPr>
          <w:rFonts w:eastAsia="Arial" w:cstheme="minorHAnsi"/>
        </w:rPr>
        <w:t>,</w:t>
      </w:r>
      <w:r w:rsidRPr="00CB24DE">
        <w:rPr>
          <w:rFonts w:eastAsia="Arial" w:cstheme="minorHAnsi"/>
          <w:spacing w:val="-9"/>
        </w:rPr>
        <w:t xml:space="preserve"> </w:t>
      </w:r>
      <w:r w:rsidRPr="00CB24DE">
        <w:rPr>
          <w:rFonts w:eastAsia="Arial" w:cstheme="minorHAnsi"/>
        </w:rPr>
        <w:t>limb r</w:t>
      </w:r>
      <w:r w:rsidRPr="00CB24DE">
        <w:rPr>
          <w:rFonts w:eastAsia="Arial" w:cstheme="minorHAnsi"/>
          <w:spacing w:val="1"/>
        </w:rPr>
        <w:t>e</w:t>
      </w:r>
      <w:r w:rsidRPr="00CB24DE">
        <w:rPr>
          <w:rFonts w:eastAsia="Arial" w:cstheme="minorHAnsi"/>
        </w:rPr>
        <w:t>c</w:t>
      </w:r>
      <w:r w:rsidRPr="00CB24DE">
        <w:rPr>
          <w:rFonts w:eastAsia="Arial" w:cstheme="minorHAnsi"/>
          <w:spacing w:val="1"/>
        </w:rPr>
        <w:t>o</w:t>
      </w:r>
      <w:r w:rsidRPr="00CB24DE">
        <w:rPr>
          <w:rFonts w:eastAsia="Arial" w:cstheme="minorHAnsi"/>
          <w:spacing w:val="-2"/>
        </w:rPr>
        <w:t>v</w:t>
      </w:r>
      <w:r w:rsidRPr="00CB24DE">
        <w:rPr>
          <w:rFonts w:eastAsia="Arial" w:cstheme="minorHAnsi"/>
          <w:spacing w:val="1"/>
        </w:rPr>
        <w:t>e</w:t>
      </w:r>
      <w:r w:rsidRPr="00CB24DE">
        <w:rPr>
          <w:rFonts w:eastAsia="Arial" w:cstheme="minorHAnsi"/>
        </w:rPr>
        <w:t>ry</w:t>
      </w:r>
      <w:r w:rsidRPr="00CB24DE">
        <w:rPr>
          <w:rFonts w:eastAsia="Arial" w:cstheme="minorHAnsi"/>
          <w:spacing w:val="-11"/>
        </w:rPr>
        <w:t xml:space="preserve"> </w:t>
      </w:r>
      <w:r w:rsidRPr="00CB24DE">
        <w:rPr>
          <w:rFonts w:eastAsia="Arial" w:cstheme="minorHAnsi"/>
          <w:spacing w:val="2"/>
        </w:rPr>
        <w:t>m</w:t>
      </w:r>
      <w:r w:rsidRPr="00CB24DE">
        <w:rPr>
          <w:rFonts w:eastAsia="Arial" w:cstheme="minorHAnsi"/>
          <w:spacing w:val="1"/>
        </w:rPr>
        <w:t>a</w:t>
      </w:r>
      <w:r w:rsidRPr="00CB24DE">
        <w:rPr>
          <w:rFonts w:eastAsia="Arial" w:cstheme="minorHAnsi"/>
        </w:rPr>
        <w:t>y</w:t>
      </w:r>
      <w:r w:rsidRPr="00CB24DE">
        <w:rPr>
          <w:rFonts w:eastAsia="Arial" w:cstheme="minorHAnsi"/>
          <w:spacing w:val="-7"/>
        </w:rPr>
        <w:t xml:space="preserve"> </w:t>
      </w:r>
      <w:r w:rsidRPr="00CB24DE">
        <w:rPr>
          <w:rFonts w:eastAsia="Arial" w:cstheme="minorHAnsi"/>
        </w:rPr>
        <w:t>c</w:t>
      </w:r>
      <w:r w:rsidRPr="00CB24DE">
        <w:rPr>
          <w:rFonts w:eastAsia="Arial" w:cstheme="minorHAnsi"/>
          <w:spacing w:val="1"/>
        </w:rPr>
        <w:t>ea</w:t>
      </w:r>
      <w:r w:rsidRPr="00CB24DE">
        <w:rPr>
          <w:rFonts w:eastAsia="Arial" w:cstheme="minorHAnsi"/>
        </w:rPr>
        <w:t>se</w:t>
      </w:r>
      <w:r w:rsidRPr="00CB24DE">
        <w:rPr>
          <w:rFonts w:eastAsia="Arial" w:cstheme="minorHAnsi"/>
          <w:spacing w:val="-5"/>
        </w:rPr>
        <w:t xml:space="preserve"> </w:t>
      </w:r>
      <w:r w:rsidRPr="00CB24DE">
        <w:rPr>
          <w:rFonts w:eastAsia="Arial" w:cstheme="minorHAnsi"/>
        </w:rPr>
        <w:t>in</w:t>
      </w:r>
      <w:r w:rsidRPr="00CB24DE">
        <w:rPr>
          <w:rFonts w:eastAsia="Arial" w:cstheme="minorHAnsi"/>
          <w:spacing w:val="-3"/>
        </w:rPr>
        <w:t xml:space="preserve"> </w:t>
      </w:r>
      <w:r w:rsidRPr="00CB24DE">
        <w:rPr>
          <w:rFonts w:eastAsia="Arial" w:cstheme="minorHAnsi"/>
          <w:spacing w:val="1"/>
        </w:rPr>
        <w:t>o</w:t>
      </w:r>
      <w:r w:rsidRPr="00CB24DE">
        <w:rPr>
          <w:rFonts w:eastAsia="Arial" w:cstheme="minorHAnsi"/>
        </w:rPr>
        <w:t>r</w:t>
      </w:r>
      <w:r w:rsidRPr="00CB24DE">
        <w:rPr>
          <w:rFonts w:eastAsia="Arial" w:cstheme="minorHAnsi"/>
          <w:spacing w:val="1"/>
        </w:rPr>
        <w:t>de</w:t>
      </w:r>
      <w:r w:rsidRPr="00CB24DE">
        <w:rPr>
          <w:rFonts w:eastAsia="Arial" w:cstheme="minorHAnsi"/>
        </w:rPr>
        <w:t>r</w:t>
      </w:r>
      <w:r w:rsidRPr="00CB24DE">
        <w:rPr>
          <w:rFonts w:eastAsia="Arial" w:cstheme="minorHAnsi"/>
          <w:spacing w:val="-6"/>
        </w:rPr>
        <w:t xml:space="preserve"> </w:t>
      </w:r>
      <w:r w:rsidRPr="00CB24DE">
        <w:rPr>
          <w:rFonts w:eastAsia="Arial" w:cstheme="minorHAnsi"/>
          <w:spacing w:val="-2"/>
        </w:rPr>
        <w:t>t</w:t>
      </w:r>
      <w:r w:rsidRPr="00CB24DE">
        <w:rPr>
          <w:rFonts w:eastAsia="Arial" w:cstheme="minorHAnsi"/>
        </w:rPr>
        <w:t>o</w:t>
      </w:r>
      <w:r w:rsidRPr="00CB24DE">
        <w:rPr>
          <w:rFonts w:eastAsia="Arial" w:cstheme="minorHAnsi"/>
          <w:spacing w:val="-1"/>
        </w:rPr>
        <w:t xml:space="preserve"> e</w:t>
      </w:r>
      <w:r w:rsidRPr="00CB24DE">
        <w:rPr>
          <w:rFonts w:eastAsia="Arial" w:cstheme="minorHAnsi"/>
          <w:spacing w:val="1"/>
        </w:rPr>
        <w:t>n</w:t>
      </w:r>
      <w:r w:rsidRPr="00CB24DE">
        <w:rPr>
          <w:rFonts w:eastAsia="Arial" w:cstheme="minorHAnsi"/>
        </w:rPr>
        <w:t>s</w:t>
      </w:r>
      <w:r w:rsidRPr="00CB24DE">
        <w:rPr>
          <w:rFonts w:eastAsia="Arial" w:cstheme="minorHAnsi"/>
          <w:spacing w:val="1"/>
        </w:rPr>
        <w:t>u</w:t>
      </w:r>
      <w:r w:rsidRPr="00CB24DE">
        <w:rPr>
          <w:rFonts w:eastAsia="Arial" w:cstheme="minorHAnsi"/>
        </w:rPr>
        <w:t>re</w:t>
      </w:r>
      <w:r w:rsidRPr="00CB24DE">
        <w:rPr>
          <w:rFonts w:eastAsia="Arial" w:cstheme="minorHAnsi"/>
          <w:spacing w:val="-6"/>
        </w:rPr>
        <w:t xml:space="preserve"> </w:t>
      </w:r>
      <w:r w:rsidRPr="00CB24DE">
        <w:rPr>
          <w:rFonts w:eastAsia="Arial" w:cstheme="minorHAnsi"/>
        </w:rPr>
        <w:t>r</w:t>
      </w:r>
      <w:r w:rsidRPr="00CB24DE">
        <w:rPr>
          <w:rFonts w:eastAsia="Arial" w:cstheme="minorHAnsi"/>
          <w:spacing w:val="1"/>
        </w:rPr>
        <w:t>e</w:t>
      </w:r>
      <w:r w:rsidRPr="00CB24DE">
        <w:rPr>
          <w:rFonts w:eastAsia="Arial" w:cstheme="minorHAnsi"/>
          <w:spacing w:val="-2"/>
        </w:rPr>
        <w:t>c</w:t>
      </w:r>
      <w:r w:rsidRPr="00CB24DE">
        <w:rPr>
          <w:rFonts w:eastAsia="Arial" w:cstheme="minorHAnsi"/>
          <w:spacing w:val="1"/>
        </w:rPr>
        <w:t>o</w:t>
      </w:r>
      <w:r w:rsidRPr="00CB24DE">
        <w:rPr>
          <w:rFonts w:eastAsia="Arial" w:cstheme="minorHAnsi"/>
          <w:spacing w:val="-2"/>
        </w:rPr>
        <w:t>v</w:t>
      </w:r>
      <w:r w:rsidRPr="00CB24DE">
        <w:rPr>
          <w:rFonts w:eastAsia="Arial" w:cstheme="minorHAnsi"/>
          <w:spacing w:val="1"/>
        </w:rPr>
        <w:t>e</w:t>
      </w:r>
      <w:r w:rsidRPr="00CB24DE">
        <w:rPr>
          <w:rFonts w:eastAsia="Arial" w:cstheme="minorHAnsi"/>
        </w:rPr>
        <w:t>ry</w:t>
      </w:r>
      <w:r w:rsidRPr="00CB24DE">
        <w:rPr>
          <w:rFonts w:eastAsia="Arial" w:cstheme="minorHAnsi"/>
          <w:spacing w:val="-11"/>
        </w:rPr>
        <w:t xml:space="preserve"> </w:t>
      </w:r>
      <w:r w:rsidRPr="00CB24DE">
        <w:rPr>
          <w:rFonts w:eastAsia="Arial" w:cstheme="minorHAnsi"/>
          <w:spacing w:val="1"/>
        </w:rPr>
        <w:t>o</w:t>
      </w:r>
      <w:r w:rsidRPr="00CB24DE">
        <w:rPr>
          <w:rFonts w:eastAsia="Arial" w:cstheme="minorHAnsi"/>
        </w:rPr>
        <w:t>f</w:t>
      </w:r>
      <w:r w:rsidRPr="00CB24DE">
        <w:rPr>
          <w:rFonts w:eastAsia="Arial" w:cstheme="minorHAnsi"/>
          <w:spacing w:val="1"/>
        </w:rPr>
        <w:t xml:space="preserve"> </w:t>
      </w:r>
      <w:r w:rsidRPr="00CB24DE">
        <w:rPr>
          <w:rFonts w:eastAsia="Arial" w:cstheme="minorHAnsi"/>
        </w:rPr>
        <w:t>l</w:t>
      </w:r>
      <w:r w:rsidRPr="00CB24DE">
        <w:rPr>
          <w:rFonts w:eastAsia="Arial" w:cstheme="minorHAnsi"/>
          <w:spacing w:val="-3"/>
        </w:rPr>
        <w:t>i</w:t>
      </w:r>
      <w:r w:rsidRPr="00CB24DE">
        <w:rPr>
          <w:rFonts w:eastAsia="Arial" w:cstheme="minorHAnsi"/>
          <w:spacing w:val="3"/>
        </w:rPr>
        <w:t>f</w:t>
      </w:r>
      <w:r w:rsidRPr="00CB24DE">
        <w:rPr>
          <w:rFonts w:eastAsia="Arial" w:cstheme="minorHAnsi"/>
        </w:rPr>
        <w:t>e</w:t>
      </w:r>
      <w:r w:rsidRPr="00CB24DE">
        <w:rPr>
          <w:rFonts w:eastAsia="Arial" w:cstheme="minorHAnsi"/>
          <w:spacing w:val="-2"/>
        </w:rPr>
        <w:t xml:space="preserve"> s</w:t>
      </w:r>
      <w:r w:rsidRPr="00CB24DE">
        <w:rPr>
          <w:rFonts w:eastAsia="Arial" w:cstheme="minorHAnsi"/>
          <w:spacing w:val="1"/>
        </w:rPr>
        <w:t>a</w:t>
      </w:r>
      <w:r w:rsidRPr="00CB24DE">
        <w:rPr>
          <w:rFonts w:eastAsia="Arial" w:cstheme="minorHAnsi"/>
          <w:spacing w:val="-2"/>
        </w:rPr>
        <w:t>v</w:t>
      </w:r>
      <w:r w:rsidRPr="00CB24DE">
        <w:rPr>
          <w:rFonts w:eastAsia="Arial" w:cstheme="minorHAnsi"/>
        </w:rPr>
        <w:t>i</w:t>
      </w:r>
      <w:r w:rsidRPr="00CB24DE">
        <w:rPr>
          <w:rFonts w:eastAsia="Arial" w:cstheme="minorHAnsi"/>
          <w:spacing w:val="1"/>
        </w:rPr>
        <w:t>n</w:t>
      </w:r>
      <w:r w:rsidRPr="00CB24DE">
        <w:rPr>
          <w:rFonts w:eastAsia="Arial" w:cstheme="minorHAnsi"/>
        </w:rPr>
        <w:t>g</w:t>
      </w:r>
      <w:r w:rsidRPr="00CB24DE">
        <w:rPr>
          <w:rFonts w:eastAsia="Arial" w:cstheme="minorHAnsi"/>
          <w:spacing w:val="-8"/>
        </w:rPr>
        <w:t xml:space="preserve"> </w:t>
      </w:r>
      <w:r w:rsidRPr="00CB24DE">
        <w:rPr>
          <w:rFonts w:eastAsia="Arial" w:cstheme="minorHAnsi"/>
          <w:spacing w:val="1"/>
        </w:rPr>
        <w:t>o</w:t>
      </w:r>
      <w:r w:rsidRPr="00CB24DE">
        <w:rPr>
          <w:rFonts w:eastAsia="Arial" w:cstheme="minorHAnsi"/>
        </w:rPr>
        <w:t>r</w:t>
      </w:r>
      <w:r w:rsidRPr="00CB24DE">
        <w:rPr>
          <w:rFonts w:eastAsia="Arial" w:cstheme="minorHAnsi"/>
          <w:spacing w:val="-1"/>
        </w:rPr>
        <w:t>g</w:t>
      </w:r>
      <w:r w:rsidRPr="00CB24DE">
        <w:rPr>
          <w:rFonts w:eastAsia="Arial" w:cstheme="minorHAnsi"/>
          <w:spacing w:val="1"/>
        </w:rPr>
        <w:t xml:space="preserve">ans. A large OR is required to accommodate the recovery staff from various transplant centers. </w:t>
      </w:r>
      <w:r w:rsidRPr="00CB24DE">
        <w:rPr>
          <w:rFonts w:eastAsia="Arial" w:cstheme="minorHAnsi"/>
          <w:spacing w:val="1"/>
        </w:rPr>
        <w:lastRenderedPageBreak/>
        <w:t>Due to the uniqueness of this case, OR staff should only admit members required for the recovery in the OR. See the last page for specific OR planning required for the case.</w:t>
      </w:r>
    </w:p>
    <w:p w14:paraId="09432596" w14:textId="77777777" w:rsidR="00296E0E" w:rsidRPr="00837AC6" w:rsidRDefault="00296E0E" w:rsidP="00837AC6">
      <w:pPr>
        <w:pStyle w:val="BodyText"/>
        <w:rPr>
          <w:rFonts w:asciiTheme="minorHAnsi" w:hAnsiTheme="minorHAnsi" w:cstheme="minorHAnsi"/>
          <w:b/>
          <w:sz w:val="22"/>
          <w:szCs w:val="22"/>
        </w:rPr>
      </w:pPr>
      <w:r w:rsidRPr="00837AC6">
        <w:rPr>
          <w:rFonts w:asciiTheme="minorHAnsi" w:hAnsiTheme="minorHAnsi" w:cstheme="minorHAnsi"/>
          <w:b/>
          <w:sz w:val="22"/>
          <w:szCs w:val="22"/>
        </w:rPr>
        <w:t>What are the timing considerations?</w:t>
      </w:r>
    </w:p>
    <w:p w14:paraId="70058EEE" w14:textId="77777777" w:rsidR="00296E0E" w:rsidRPr="00CB24DE" w:rsidRDefault="00296E0E" w:rsidP="00296E0E">
      <w:pPr>
        <w:spacing w:before="89" w:line="311" w:lineRule="auto"/>
        <w:ind w:right="88"/>
        <w:rPr>
          <w:rFonts w:eastAsia="Arial" w:cstheme="minorHAnsi"/>
        </w:rPr>
      </w:pPr>
      <w:r w:rsidRPr="00CB24DE">
        <w:rPr>
          <w:rFonts w:eastAsia="Arial" w:cstheme="minorHAnsi"/>
          <w:spacing w:val="-2"/>
        </w:rPr>
        <w:t xml:space="preserve">VCA </w:t>
      </w:r>
      <w:r w:rsidRPr="00CB24DE">
        <w:rPr>
          <w:rFonts w:eastAsia="Arial" w:cstheme="minorHAnsi"/>
        </w:rPr>
        <w:t>t</w:t>
      </w:r>
      <w:r w:rsidRPr="00CB24DE">
        <w:rPr>
          <w:rFonts w:eastAsia="Arial" w:cstheme="minorHAnsi"/>
          <w:spacing w:val="1"/>
        </w:rPr>
        <w:t>e</w:t>
      </w:r>
      <w:r w:rsidRPr="00CB24DE">
        <w:rPr>
          <w:rFonts w:eastAsia="Arial" w:cstheme="minorHAnsi"/>
        </w:rPr>
        <w:t>sti</w:t>
      </w:r>
      <w:r w:rsidRPr="00CB24DE">
        <w:rPr>
          <w:rFonts w:eastAsia="Arial" w:cstheme="minorHAnsi"/>
          <w:spacing w:val="1"/>
        </w:rPr>
        <w:t>n</w:t>
      </w:r>
      <w:r w:rsidRPr="00CB24DE">
        <w:rPr>
          <w:rFonts w:eastAsia="Arial" w:cstheme="minorHAnsi"/>
          <w:spacing w:val="-1"/>
        </w:rPr>
        <w:t>g</w:t>
      </w:r>
      <w:r w:rsidRPr="00CB24DE">
        <w:rPr>
          <w:rFonts w:eastAsia="Arial" w:cstheme="minorHAnsi"/>
        </w:rPr>
        <w:t>,</w:t>
      </w:r>
      <w:r w:rsidRPr="00CB24DE">
        <w:rPr>
          <w:rFonts w:eastAsia="Arial" w:cstheme="minorHAnsi"/>
          <w:spacing w:val="-9"/>
        </w:rPr>
        <w:t xml:space="preserve"> and </w:t>
      </w:r>
      <w:r w:rsidRPr="00CB24DE">
        <w:rPr>
          <w:rFonts w:eastAsia="Arial" w:cstheme="minorHAnsi"/>
        </w:rPr>
        <w:t>m</w:t>
      </w:r>
      <w:r w:rsidRPr="00CB24DE">
        <w:rPr>
          <w:rFonts w:eastAsia="Arial" w:cstheme="minorHAnsi"/>
          <w:spacing w:val="1"/>
        </w:rPr>
        <w:t>a</w:t>
      </w:r>
      <w:r w:rsidRPr="00CB24DE">
        <w:rPr>
          <w:rFonts w:eastAsia="Arial" w:cstheme="minorHAnsi"/>
        </w:rPr>
        <w:t>tc</w:t>
      </w:r>
      <w:r w:rsidRPr="00CB24DE">
        <w:rPr>
          <w:rFonts w:eastAsia="Arial" w:cstheme="minorHAnsi"/>
          <w:spacing w:val="1"/>
        </w:rPr>
        <w:t>h</w:t>
      </w:r>
      <w:r w:rsidRPr="00CB24DE">
        <w:rPr>
          <w:rFonts w:eastAsia="Arial" w:cstheme="minorHAnsi"/>
        </w:rPr>
        <w:t>i</w:t>
      </w:r>
      <w:r w:rsidRPr="00CB24DE">
        <w:rPr>
          <w:rFonts w:eastAsia="Arial" w:cstheme="minorHAnsi"/>
          <w:spacing w:val="1"/>
        </w:rPr>
        <w:t>n</w:t>
      </w:r>
      <w:r w:rsidRPr="00CB24DE">
        <w:rPr>
          <w:rFonts w:eastAsia="Arial" w:cstheme="minorHAnsi"/>
        </w:rPr>
        <w:t>g</w:t>
      </w:r>
      <w:r w:rsidRPr="00CB24DE">
        <w:rPr>
          <w:rFonts w:eastAsia="Arial" w:cstheme="minorHAnsi"/>
          <w:spacing w:val="-11"/>
        </w:rPr>
        <w:t xml:space="preserve"> to the recipient </w:t>
      </w:r>
      <w:r w:rsidRPr="00CB24DE">
        <w:rPr>
          <w:rFonts w:eastAsia="Arial" w:cstheme="minorHAnsi"/>
          <w:spacing w:val="-2"/>
        </w:rPr>
        <w:t xml:space="preserve">is </w:t>
      </w:r>
      <w:r w:rsidRPr="00CB24DE">
        <w:rPr>
          <w:rFonts w:eastAsia="Arial" w:cstheme="minorHAnsi"/>
          <w:spacing w:val="1"/>
        </w:rPr>
        <w:t>n</w:t>
      </w:r>
      <w:r w:rsidRPr="00CB24DE">
        <w:rPr>
          <w:rFonts w:eastAsia="Arial" w:cstheme="minorHAnsi"/>
          <w:spacing w:val="-1"/>
        </w:rPr>
        <w:t>o</w:t>
      </w:r>
      <w:r w:rsidRPr="00CB24DE">
        <w:rPr>
          <w:rFonts w:eastAsia="Arial" w:cstheme="minorHAnsi"/>
        </w:rPr>
        <w:t>t</w:t>
      </w:r>
      <w:r w:rsidRPr="00CB24DE">
        <w:rPr>
          <w:rFonts w:eastAsia="Arial" w:cstheme="minorHAnsi"/>
          <w:spacing w:val="-2"/>
        </w:rPr>
        <w:t xml:space="preserve"> expected to </w:t>
      </w:r>
      <w:r w:rsidRPr="00CB24DE">
        <w:rPr>
          <w:rFonts w:eastAsia="Arial" w:cstheme="minorHAnsi"/>
          <w:spacing w:val="10"/>
        </w:rPr>
        <w:t>a</w:t>
      </w:r>
      <w:r w:rsidRPr="00CB24DE">
        <w:rPr>
          <w:rFonts w:eastAsia="Arial" w:cstheme="minorHAnsi"/>
          <w:spacing w:val="1"/>
        </w:rPr>
        <w:t>d</w:t>
      </w:r>
      <w:r w:rsidRPr="00CB24DE">
        <w:rPr>
          <w:rFonts w:eastAsia="Arial" w:cstheme="minorHAnsi"/>
        </w:rPr>
        <w:t>d</w:t>
      </w:r>
      <w:r w:rsidRPr="00CB24DE">
        <w:rPr>
          <w:rFonts w:eastAsia="Arial" w:cstheme="minorHAnsi"/>
          <w:spacing w:val="-3"/>
        </w:rPr>
        <w:t xml:space="preserve"> </w:t>
      </w:r>
      <w:r w:rsidRPr="00CB24DE">
        <w:rPr>
          <w:rFonts w:eastAsia="Arial" w:cstheme="minorHAnsi"/>
        </w:rPr>
        <w:t>si</w:t>
      </w:r>
      <w:r w:rsidRPr="00CB24DE">
        <w:rPr>
          <w:rFonts w:eastAsia="Arial" w:cstheme="minorHAnsi"/>
          <w:spacing w:val="-1"/>
        </w:rPr>
        <w:t>gn</w:t>
      </w:r>
      <w:r w:rsidRPr="00CB24DE">
        <w:rPr>
          <w:rFonts w:eastAsia="Arial" w:cstheme="minorHAnsi"/>
        </w:rPr>
        <w:t>i</w:t>
      </w:r>
      <w:r w:rsidRPr="00CB24DE">
        <w:rPr>
          <w:rFonts w:eastAsia="Arial" w:cstheme="minorHAnsi"/>
          <w:spacing w:val="3"/>
        </w:rPr>
        <w:t>f</w:t>
      </w:r>
      <w:r w:rsidRPr="00CB24DE">
        <w:rPr>
          <w:rFonts w:eastAsia="Arial" w:cstheme="minorHAnsi"/>
        </w:rPr>
        <w:t>ic</w:t>
      </w:r>
      <w:r w:rsidRPr="00CB24DE">
        <w:rPr>
          <w:rFonts w:eastAsia="Arial" w:cstheme="minorHAnsi"/>
          <w:spacing w:val="-1"/>
        </w:rPr>
        <w:t>a</w:t>
      </w:r>
      <w:r w:rsidRPr="00CB24DE">
        <w:rPr>
          <w:rFonts w:eastAsia="Arial" w:cstheme="minorHAnsi"/>
          <w:spacing w:val="1"/>
        </w:rPr>
        <w:t>n</w:t>
      </w:r>
      <w:r w:rsidRPr="00CB24DE">
        <w:rPr>
          <w:rFonts w:eastAsia="Arial" w:cstheme="minorHAnsi"/>
        </w:rPr>
        <w:t>tly</w:t>
      </w:r>
      <w:r w:rsidRPr="00CB24DE">
        <w:rPr>
          <w:rFonts w:eastAsia="Arial" w:cstheme="minorHAnsi"/>
          <w:spacing w:val="-14"/>
        </w:rPr>
        <w:t xml:space="preserve"> </w:t>
      </w:r>
      <w:r w:rsidRPr="00CB24DE">
        <w:rPr>
          <w:rFonts w:eastAsia="Arial" w:cstheme="minorHAnsi"/>
        </w:rPr>
        <w:t>to</w:t>
      </w:r>
      <w:r w:rsidRPr="00CB24DE">
        <w:rPr>
          <w:rFonts w:eastAsia="Arial" w:cstheme="minorHAnsi"/>
          <w:spacing w:val="-1"/>
        </w:rPr>
        <w:t xml:space="preserve"> </w:t>
      </w:r>
      <w:r w:rsidRPr="00CB24DE">
        <w:rPr>
          <w:rFonts w:eastAsia="Arial" w:cstheme="minorHAnsi"/>
          <w:w w:val="99"/>
        </w:rPr>
        <w:t>t</w:t>
      </w:r>
      <w:r w:rsidRPr="00CB24DE">
        <w:rPr>
          <w:rFonts w:eastAsia="Arial" w:cstheme="minorHAnsi"/>
          <w:spacing w:val="-1"/>
          <w:w w:val="99"/>
        </w:rPr>
        <w:t>h</w:t>
      </w:r>
      <w:r w:rsidRPr="00CB24DE">
        <w:rPr>
          <w:rFonts w:eastAsia="Arial" w:cstheme="minorHAnsi"/>
          <w:w w:val="99"/>
        </w:rPr>
        <w:t xml:space="preserve">e </w:t>
      </w:r>
      <w:r w:rsidRPr="00CB24DE">
        <w:rPr>
          <w:rFonts w:eastAsia="Arial" w:cstheme="minorHAnsi"/>
        </w:rPr>
        <w:t>length of the overall process.</w:t>
      </w:r>
      <w:r w:rsidRPr="00CB24DE">
        <w:rPr>
          <w:rFonts w:eastAsia="Arial" w:cstheme="minorHAnsi"/>
          <w:spacing w:val="-8"/>
        </w:rPr>
        <w:t xml:space="preserve"> </w:t>
      </w:r>
      <w:bookmarkStart w:id="34" w:name="_Hlk56096606"/>
      <w:r w:rsidRPr="00CB24DE">
        <w:rPr>
          <w:rFonts w:eastAsia="Arial" w:cstheme="minorHAnsi"/>
        </w:rPr>
        <w:t>U</w:t>
      </w:r>
      <w:r w:rsidRPr="00CB24DE">
        <w:rPr>
          <w:rFonts w:eastAsia="Arial" w:cstheme="minorHAnsi"/>
          <w:spacing w:val="-1"/>
        </w:rPr>
        <w:t>p</w:t>
      </w:r>
      <w:r w:rsidRPr="00CB24DE">
        <w:rPr>
          <w:rFonts w:eastAsia="Arial" w:cstheme="minorHAnsi"/>
          <w:spacing w:val="1"/>
        </w:rPr>
        <w:t>pe</w:t>
      </w:r>
      <w:r w:rsidRPr="00CB24DE">
        <w:rPr>
          <w:rFonts w:eastAsia="Arial" w:cstheme="minorHAnsi"/>
        </w:rPr>
        <w:t>r</w:t>
      </w:r>
      <w:r w:rsidRPr="00CB24DE">
        <w:rPr>
          <w:rFonts w:eastAsia="Arial" w:cstheme="minorHAnsi"/>
          <w:spacing w:val="-7"/>
        </w:rPr>
        <w:t xml:space="preserve"> </w:t>
      </w:r>
      <w:r w:rsidRPr="00CB24DE">
        <w:rPr>
          <w:rFonts w:eastAsia="Arial" w:cstheme="minorHAnsi"/>
        </w:rPr>
        <w:t>limb</w:t>
      </w:r>
      <w:r w:rsidRPr="00CB24DE">
        <w:rPr>
          <w:rFonts w:eastAsia="Arial" w:cstheme="minorHAnsi"/>
          <w:spacing w:val="-3"/>
        </w:rPr>
        <w:t xml:space="preserve"> </w:t>
      </w:r>
      <w:r w:rsidRPr="00CB24DE">
        <w:rPr>
          <w:rFonts w:eastAsia="Arial" w:cstheme="minorHAnsi"/>
        </w:rPr>
        <w:t>r</w:t>
      </w:r>
      <w:r w:rsidRPr="00CB24DE">
        <w:rPr>
          <w:rFonts w:eastAsia="Arial" w:cstheme="minorHAnsi"/>
          <w:spacing w:val="1"/>
        </w:rPr>
        <w:t>e</w:t>
      </w:r>
      <w:r w:rsidRPr="00CB24DE">
        <w:rPr>
          <w:rFonts w:eastAsia="Arial" w:cstheme="minorHAnsi"/>
        </w:rPr>
        <w:t>c</w:t>
      </w:r>
      <w:r w:rsidRPr="00CB24DE">
        <w:rPr>
          <w:rFonts w:eastAsia="Arial" w:cstheme="minorHAnsi"/>
          <w:spacing w:val="-1"/>
        </w:rPr>
        <w:t>o</w:t>
      </w:r>
      <w:r w:rsidRPr="00CB24DE">
        <w:rPr>
          <w:rFonts w:eastAsia="Arial" w:cstheme="minorHAnsi"/>
          <w:spacing w:val="-2"/>
        </w:rPr>
        <w:t>v</w:t>
      </w:r>
      <w:r w:rsidRPr="00CB24DE">
        <w:rPr>
          <w:rFonts w:eastAsia="Arial" w:cstheme="minorHAnsi"/>
          <w:spacing w:val="1"/>
        </w:rPr>
        <w:t>e</w:t>
      </w:r>
      <w:r w:rsidRPr="00CB24DE">
        <w:rPr>
          <w:rFonts w:eastAsia="Arial" w:cstheme="minorHAnsi"/>
          <w:spacing w:val="2"/>
        </w:rPr>
        <w:t>r</w:t>
      </w:r>
      <w:r w:rsidRPr="00CB24DE">
        <w:rPr>
          <w:rFonts w:eastAsia="Arial" w:cstheme="minorHAnsi"/>
        </w:rPr>
        <w:t>y</w:t>
      </w:r>
      <w:r w:rsidRPr="00CB24DE">
        <w:rPr>
          <w:rFonts w:eastAsia="Arial" w:cstheme="minorHAnsi"/>
          <w:spacing w:val="-11"/>
        </w:rPr>
        <w:t xml:space="preserve"> will </w:t>
      </w:r>
      <w:r w:rsidRPr="00CB24DE">
        <w:rPr>
          <w:rFonts w:eastAsia="Arial" w:cstheme="minorHAnsi"/>
        </w:rPr>
        <w:t>add</w:t>
      </w:r>
      <w:r w:rsidRPr="00CB24DE">
        <w:rPr>
          <w:rFonts w:eastAsia="Arial" w:cstheme="minorHAnsi"/>
          <w:spacing w:val="1"/>
        </w:rPr>
        <w:t xml:space="preserve"> up to 2</w:t>
      </w:r>
      <w:r w:rsidRPr="00CB24DE">
        <w:rPr>
          <w:rFonts w:eastAsia="Arial" w:cstheme="minorHAnsi"/>
          <w:spacing w:val="-4"/>
        </w:rPr>
        <w:t xml:space="preserve"> </w:t>
      </w:r>
      <w:r w:rsidRPr="00CB24DE">
        <w:rPr>
          <w:rFonts w:eastAsia="Arial" w:cstheme="minorHAnsi"/>
          <w:spacing w:val="1"/>
        </w:rPr>
        <w:t>hou</w:t>
      </w:r>
      <w:r w:rsidRPr="00CB24DE">
        <w:rPr>
          <w:rFonts w:eastAsia="Arial" w:cstheme="minorHAnsi"/>
        </w:rPr>
        <w:t>rs to the usual</w:t>
      </w:r>
      <w:r w:rsidRPr="00CB24DE">
        <w:rPr>
          <w:rFonts w:eastAsia="Arial" w:cstheme="minorHAnsi"/>
          <w:spacing w:val="-6"/>
        </w:rPr>
        <w:t xml:space="preserve"> </w:t>
      </w:r>
      <w:r w:rsidRPr="00CB24DE">
        <w:rPr>
          <w:rFonts w:eastAsia="Arial" w:cstheme="minorHAnsi"/>
          <w:spacing w:val="-2"/>
        </w:rPr>
        <w:t xml:space="preserve">3-6 </w:t>
      </w:r>
      <w:r w:rsidRPr="00CB24DE">
        <w:rPr>
          <w:rFonts w:eastAsia="Arial" w:cstheme="minorHAnsi"/>
          <w:spacing w:val="1"/>
        </w:rPr>
        <w:t>h</w:t>
      </w:r>
      <w:r w:rsidRPr="00CB24DE">
        <w:rPr>
          <w:rFonts w:eastAsia="Arial" w:cstheme="minorHAnsi"/>
          <w:spacing w:val="-1"/>
        </w:rPr>
        <w:t>o</w:t>
      </w:r>
      <w:r w:rsidRPr="00CB24DE">
        <w:rPr>
          <w:rFonts w:eastAsia="Arial" w:cstheme="minorHAnsi"/>
          <w:spacing w:val="1"/>
        </w:rPr>
        <w:t>u</w:t>
      </w:r>
      <w:r w:rsidRPr="00CB24DE">
        <w:rPr>
          <w:rFonts w:eastAsia="Arial" w:cstheme="minorHAnsi"/>
        </w:rPr>
        <w:t>rs needed for organ recovery. F</w:t>
      </w:r>
      <w:r w:rsidRPr="00CB24DE">
        <w:rPr>
          <w:rFonts w:eastAsia="Arial" w:cstheme="minorHAnsi"/>
          <w:spacing w:val="1"/>
        </w:rPr>
        <w:t>a</w:t>
      </w:r>
      <w:r w:rsidRPr="00CB24DE">
        <w:rPr>
          <w:rFonts w:eastAsia="Arial" w:cstheme="minorHAnsi"/>
          <w:spacing w:val="2"/>
        </w:rPr>
        <w:t>m</w:t>
      </w:r>
      <w:r w:rsidRPr="00CB24DE">
        <w:rPr>
          <w:rFonts w:eastAsia="Arial" w:cstheme="minorHAnsi"/>
        </w:rPr>
        <w:t>ily</w:t>
      </w:r>
      <w:r w:rsidRPr="00CB24DE">
        <w:rPr>
          <w:rFonts w:eastAsia="Arial" w:cstheme="minorHAnsi"/>
          <w:spacing w:val="-9"/>
        </w:rPr>
        <w:t xml:space="preserve"> </w:t>
      </w:r>
      <w:r w:rsidRPr="00CB24DE">
        <w:rPr>
          <w:rFonts w:eastAsia="Arial" w:cstheme="minorHAnsi"/>
          <w:spacing w:val="2"/>
        </w:rPr>
        <w:t>m</w:t>
      </w:r>
      <w:r w:rsidRPr="00CB24DE">
        <w:rPr>
          <w:rFonts w:eastAsia="Arial" w:cstheme="minorHAnsi"/>
          <w:spacing w:val="-1"/>
        </w:rPr>
        <w:t>e</w:t>
      </w:r>
      <w:r w:rsidRPr="00CB24DE">
        <w:rPr>
          <w:rFonts w:eastAsia="Arial" w:cstheme="minorHAnsi"/>
          <w:spacing w:val="2"/>
        </w:rPr>
        <w:t>m</w:t>
      </w:r>
      <w:r w:rsidRPr="00CB24DE">
        <w:rPr>
          <w:rFonts w:eastAsia="Arial" w:cstheme="minorHAnsi"/>
          <w:spacing w:val="-1"/>
        </w:rPr>
        <w:t>b</w:t>
      </w:r>
      <w:r w:rsidRPr="00CB24DE">
        <w:rPr>
          <w:rFonts w:eastAsia="Arial" w:cstheme="minorHAnsi"/>
          <w:spacing w:val="1"/>
        </w:rPr>
        <w:t>e</w:t>
      </w:r>
      <w:r w:rsidRPr="00CB24DE">
        <w:rPr>
          <w:rFonts w:eastAsia="Arial" w:cstheme="minorHAnsi"/>
        </w:rPr>
        <w:t>rs</w:t>
      </w:r>
      <w:r w:rsidRPr="00CB24DE">
        <w:rPr>
          <w:rFonts w:eastAsia="Arial" w:cstheme="minorHAnsi"/>
          <w:spacing w:val="-12"/>
        </w:rPr>
        <w:t xml:space="preserve"> </w:t>
      </w:r>
      <w:r w:rsidRPr="00CB24DE">
        <w:rPr>
          <w:rFonts w:eastAsia="Arial" w:cstheme="minorHAnsi"/>
          <w:spacing w:val="-2"/>
        </w:rPr>
        <w:t>w</w:t>
      </w:r>
      <w:r w:rsidRPr="00CB24DE">
        <w:rPr>
          <w:rFonts w:eastAsia="Arial" w:cstheme="minorHAnsi"/>
          <w:spacing w:val="2"/>
        </w:rPr>
        <w:t>i</w:t>
      </w:r>
      <w:r w:rsidRPr="00CB24DE">
        <w:rPr>
          <w:rFonts w:eastAsia="Arial" w:cstheme="minorHAnsi"/>
        </w:rPr>
        <w:t>ll</w:t>
      </w:r>
      <w:r w:rsidRPr="00CB24DE">
        <w:rPr>
          <w:rFonts w:eastAsia="Arial" w:cstheme="minorHAnsi"/>
          <w:spacing w:val="-3"/>
        </w:rPr>
        <w:t xml:space="preserve"> </w:t>
      </w:r>
      <w:r w:rsidRPr="00CB24DE">
        <w:rPr>
          <w:rFonts w:eastAsia="Arial" w:cstheme="minorHAnsi"/>
          <w:spacing w:val="1"/>
        </w:rPr>
        <w:t>b</w:t>
      </w:r>
      <w:r w:rsidRPr="00CB24DE">
        <w:rPr>
          <w:rFonts w:eastAsia="Arial" w:cstheme="minorHAnsi"/>
        </w:rPr>
        <w:t>e</w:t>
      </w:r>
      <w:r w:rsidRPr="00CB24DE">
        <w:rPr>
          <w:rFonts w:eastAsia="Arial" w:cstheme="minorHAnsi"/>
          <w:spacing w:val="-2"/>
        </w:rPr>
        <w:t xml:space="preserve"> </w:t>
      </w:r>
      <w:r w:rsidRPr="00CB24DE">
        <w:rPr>
          <w:rFonts w:eastAsia="Arial" w:cstheme="minorHAnsi"/>
          <w:spacing w:val="1"/>
        </w:rPr>
        <w:t>up</w:t>
      </w:r>
      <w:r w:rsidRPr="00CB24DE">
        <w:rPr>
          <w:rFonts w:eastAsia="Arial" w:cstheme="minorHAnsi"/>
          <w:spacing w:val="-1"/>
        </w:rPr>
        <w:t>d</w:t>
      </w:r>
      <w:r w:rsidRPr="00CB24DE">
        <w:rPr>
          <w:rFonts w:eastAsia="Arial" w:cstheme="minorHAnsi"/>
          <w:spacing w:val="1"/>
        </w:rPr>
        <w:t>a</w:t>
      </w:r>
      <w:r w:rsidRPr="00CB24DE">
        <w:rPr>
          <w:rFonts w:eastAsia="Arial" w:cstheme="minorHAnsi"/>
        </w:rPr>
        <w:t>t</w:t>
      </w:r>
      <w:r w:rsidRPr="00CB24DE">
        <w:rPr>
          <w:rFonts w:eastAsia="Arial" w:cstheme="minorHAnsi"/>
          <w:spacing w:val="-1"/>
        </w:rPr>
        <w:t>e</w:t>
      </w:r>
      <w:r w:rsidRPr="00CB24DE">
        <w:rPr>
          <w:rFonts w:eastAsia="Arial" w:cstheme="minorHAnsi"/>
        </w:rPr>
        <w:t>d t</w:t>
      </w:r>
      <w:r w:rsidRPr="00CB24DE">
        <w:rPr>
          <w:rFonts w:eastAsia="Arial" w:cstheme="minorHAnsi"/>
          <w:spacing w:val="1"/>
        </w:rPr>
        <w:t>h</w:t>
      </w:r>
      <w:r w:rsidRPr="00CB24DE">
        <w:rPr>
          <w:rFonts w:eastAsia="Arial" w:cstheme="minorHAnsi"/>
        </w:rPr>
        <w:t>r</w:t>
      </w:r>
      <w:r w:rsidRPr="00CB24DE">
        <w:rPr>
          <w:rFonts w:eastAsia="Arial" w:cstheme="minorHAnsi"/>
          <w:spacing w:val="1"/>
        </w:rPr>
        <w:t>ou</w:t>
      </w:r>
      <w:r w:rsidRPr="00CB24DE">
        <w:rPr>
          <w:rFonts w:eastAsia="Arial" w:cstheme="minorHAnsi"/>
          <w:spacing w:val="-1"/>
        </w:rPr>
        <w:t>g</w:t>
      </w:r>
      <w:r w:rsidRPr="00CB24DE">
        <w:rPr>
          <w:rFonts w:eastAsia="Arial" w:cstheme="minorHAnsi"/>
          <w:spacing w:val="1"/>
        </w:rPr>
        <w:t>h</w:t>
      </w:r>
      <w:r w:rsidRPr="00CB24DE">
        <w:rPr>
          <w:rFonts w:eastAsia="Arial" w:cstheme="minorHAnsi"/>
          <w:spacing w:val="-1"/>
        </w:rPr>
        <w:t>o</w:t>
      </w:r>
      <w:r w:rsidRPr="00CB24DE">
        <w:rPr>
          <w:rFonts w:eastAsia="Arial" w:cstheme="minorHAnsi"/>
          <w:spacing w:val="1"/>
        </w:rPr>
        <w:t>u</w:t>
      </w:r>
      <w:r w:rsidRPr="00CB24DE">
        <w:rPr>
          <w:rFonts w:eastAsia="Arial" w:cstheme="minorHAnsi"/>
        </w:rPr>
        <w:t>t</w:t>
      </w:r>
      <w:r w:rsidRPr="00CB24DE">
        <w:rPr>
          <w:rFonts w:eastAsia="Arial" w:cstheme="minorHAnsi"/>
          <w:spacing w:val="-10"/>
        </w:rPr>
        <w:t xml:space="preserve"> </w:t>
      </w:r>
      <w:r w:rsidRPr="00CB24DE">
        <w:rPr>
          <w:rFonts w:eastAsia="Arial" w:cstheme="minorHAnsi"/>
          <w:spacing w:val="-2"/>
        </w:rPr>
        <w:t>t</w:t>
      </w:r>
      <w:r w:rsidRPr="00CB24DE">
        <w:rPr>
          <w:rFonts w:eastAsia="Arial" w:cstheme="minorHAnsi"/>
          <w:spacing w:val="1"/>
        </w:rPr>
        <w:t>h</w:t>
      </w:r>
      <w:r w:rsidRPr="00CB24DE">
        <w:rPr>
          <w:rFonts w:eastAsia="Arial" w:cstheme="minorHAnsi"/>
        </w:rPr>
        <w:t>e</w:t>
      </w:r>
      <w:r w:rsidRPr="00CB24DE">
        <w:rPr>
          <w:rFonts w:eastAsia="Arial" w:cstheme="minorHAnsi"/>
          <w:spacing w:val="-4"/>
        </w:rPr>
        <w:t xml:space="preserve"> </w:t>
      </w:r>
      <w:r w:rsidRPr="00CB24DE">
        <w:rPr>
          <w:rFonts w:eastAsia="Arial" w:cstheme="minorHAnsi"/>
          <w:spacing w:val="1"/>
        </w:rPr>
        <w:t>do</w:t>
      </w:r>
      <w:r w:rsidRPr="00CB24DE">
        <w:rPr>
          <w:rFonts w:eastAsia="Arial" w:cstheme="minorHAnsi"/>
          <w:spacing w:val="-1"/>
        </w:rPr>
        <w:t>n</w:t>
      </w:r>
      <w:r w:rsidRPr="00CB24DE">
        <w:rPr>
          <w:rFonts w:eastAsia="Arial" w:cstheme="minorHAnsi"/>
          <w:spacing w:val="1"/>
        </w:rPr>
        <w:t>a</w:t>
      </w:r>
      <w:r w:rsidRPr="00CB24DE">
        <w:rPr>
          <w:rFonts w:eastAsia="Arial" w:cstheme="minorHAnsi"/>
        </w:rPr>
        <w:t>ti</w:t>
      </w:r>
      <w:r w:rsidRPr="00CB24DE">
        <w:rPr>
          <w:rFonts w:eastAsia="Arial" w:cstheme="minorHAnsi"/>
          <w:spacing w:val="-1"/>
        </w:rPr>
        <w:t>o</w:t>
      </w:r>
      <w:r w:rsidRPr="00CB24DE">
        <w:rPr>
          <w:rFonts w:eastAsia="Arial" w:cstheme="minorHAnsi"/>
        </w:rPr>
        <w:t>n</w:t>
      </w:r>
      <w:r w:rsidRPr="00CB24DE">
        <w:rPr>
          <w:rFonts w:eastAsia="Arial" w:cstheme="minorHAnsi"/>
          <w:spacing w:val="-8"/>
        </w:rPr>
        <w:t xml:space="preserve"> </w:t>
      </w:r>
      <w:r w:rsidRPr="00CB24DE">
        <w:rPr>
          <w:rFonts w:eastAsia="Arial" w:cstheme="minorHAnsi"/>
          <w:spacing w:val="1"/>
        </w:rPr>
        <w:t>p</w:t>
      </w:r>
      <w:r w:rsidRPr="00CB24DE">
        <w:rPr>
          <w:rFonts w:eastAsia="Arial" w:cstheme="minorHAnsi"/>
        </w:rPr>
        <w:t>r</w:t>
      </w:r>
      <w:r w:rsidRPr="00CB24DE">
        <w:rPr>
          <w:rFonts w:eastAsia="Arial" w:cstheme="minorHAnsi"/>
          <w:spacing w:val="1"/>
        </w:rPr>
        <w:t>o</w:t>
      </w:r>
      <w:r w:rsidRPr="00CB24DE">
        <w:rPr>
          <w:rFonts w:eastAsia="Arial" w:cstheme="minorHAnsi"/>
        </w:rPr>
        <w:t>c</w:t>
      </w:r>
      <w:r w:rsidRPr="00CB24DE">
        <w:rPr>
          <w:rFonts w:eastAsia="Arial" w:cstheme="minorHAnsi"/>
          <w:spacing w:val="1"/>
        </w:rPr>
        <w:t>e</w:t>
      </w:r>
      <w:r w:rsidRPr="00CB24DE">
        <w:rPr>
          <w:rFonts w:eastAsia="Arial" w:cstheme="minorHAnsi"/>
        </w:rPr>
        <w:t>s</w:t>
      </w:r>
      <w:r w:rsidRPr="00CB24DE">
        <w:rPr>
          <w:rFonts w:eastAsia="Arial" w:cstheme="minorHAnsi"/>
          <w:spacing w:val="-2"/>
        </w:rPr>
        <w:t>s</w:t>
      </w:r>
      <w:r w:rsidRPr="00CB24DE">
        <w:rPr>
          <w:rFonts w:eastAsia="Arial" w:cstheme="minorHAnsi"/>
        </w:rPr>
        <w:t>.</w:t>
      </w:r>
    </w:p>
    <w:bookmarkEnd w:id="34"/>
    <w:p w14:paraId="20493D72" w14:textId="77777777" w:rsidR="00296E0E" w:rsidRPr="00837AC6" w:rsidRDefault="00296E0E" w:rsidP="00837AC6">
      <w:pPr>
        <w:pStyle w:val="BodyText"/>
        <w:rPr>
          <w:rFonts w:asciiTheme="minorHAnsi" w:hAnsiTheme="minorHAnsi" w:cstheme="minorHAnsi"/>
          <w:b/>
          <w:sz w:val="22"/>
          <w:szCs w:val="22"/>
        </w:rPr>
      </w:pPr>
      <w:r w:rsidRPr="00837AC6">
        <w:rPr>
          <w:rFonts w:asciiTheme="minorHAnsi" w:hAnsiTheme="minorHAnsi" w:cstheme="minorHAnsi"/>
          <w:b/>
          <w:sz w:val="22"/>
          <w:szCs w:val="22"/>
        </w:rPr>
        <w:t>What does the VCA recovery process for upper limbs involve?</w:t>
      </w:r>
    </w:p>
    <w:p w14:paraId="34C6F0FE" w14:textId="77777777" w:rsidR="00296E0E" w:rsidRPr="00CB24DE" w:rsidRDefault="00296E0E" w:rsidP="00296E0E">
      <w:pPr>
        <w:spacing w:before="89" w:line="311" w:lineRule="auto"/>
        <w:ind w:right="88"/>
        <w:rPr>
          <w:rFonts w:eastAsia="Arial" w:cstheme="minorHAnsi"/>
        </w:rPr>
      </w:pPr>
      <w:r w:rsidRPr="00CB24DE">
        <w:rPr>
          <w:rFonts w:eastAsia="Arial" w:cstheme="minorHAnsi"/>
        </w:rPr>
        <w:t xml:space="preserve">Composite tissue is typically recovered prior to organs in order to keep ischemic time as short as possible. Limbs will be recovered first and simultaneously, with one surgeon and assistant for each arm. Each limb will be extended, prepped and draped on an hour glass (“surgical”) arm-board or two regular arm-boards immediately adjacent to one-another. The limbs will be disarticulated at the elbow. After recovery, the sites will be dressed and tucked close to the body. At this time, consented organs will be recovered by the organ transplant teams. </w:t>
      </w:r>
    </w:p>
    <w:p w14:paraId="4F180B0D" w14:textId="77777777" w:rsidR="00296E0E" w:rsidRPr="00837AC6" w:rsidRDefault="00296E0E" w:rsidP="00837AC6">
      <w:pPr>
        <w:pStyle w:val="BodyText"/>
        <w:rPr>
          <w:rFonts w:asciiTheme="minorHAnsi" w:hAnsiTheme="minorHAnsi" w:cstheme="minorHAnsi"/>
          <w:b/>
          <w:sz w:val="22"/>
          <w:szCs w:val="22"/>
        </w:rPr>
      </w:pPr>
      <w:r w:rsidRPr="00837AC6">
        <w:rPr>
          <w:rFonts w:asciiTheme="minorHAnsi" w:hAnsiTheme="minorHAnsi" w:cstheme="minorHAnsi"/>
          <w:b/>
          <w:sz w:val="22"/>
          <w:szCs w:val="22"/>
        </w:rPr>
        <w:t>What type of equipment may be needed for VCA recovery?</w:t>
      </w:r>
    </w:p>
    <w:p w14:paraId="686CD633" w14:textId="77777777" w:rsidR="00296E0E" w:rsidRPr="00CB24DE" w:rsidRDefault="00296E0E" w:rsidP="00296E0E">
      <w:pPr>
        <w:spacing w:before="89" w:line="312" w:lineRule="auto"/>
        <w:ind w:right="60"/>
        <w:rPr>
          <w:rFonts w:eastAsia="Arial" w:cstheme="minorHAnsi"/>
        </w:rPr>
      </w:pPr>
      <w:r w:rsidRPr="00CB24DE">
        <w:rPr>
          <w:rFonts w:eastAsia="Arial" w:cstheme="minorHAnsi"/>
          <w:spacing w:val="1"/>
        </w:rPr>
        <w:t>An</w:t>
      </w:r>
      <w:r w:rsidRPr="00CB24DE">
        <w:rPr>
          <w:rFonts w:eastAsia="Arial" w:cstheme="minorHAnsi"/>
        </w:rPr>
        <w:t>y</w:t>
      </w:r>
      <w:r w:rsidRPr="00CB24DE">
        <w:rPr>
          <w:rFonts w:eastAsia="Arial" w:cstheme="minorHAnsi"/>
          <w:spacing w:val="-6"/>
        </w:rPr>
        <w:t xml:space="preserve"> </w:t>
      </w:r>
      <w:r w:rsidRPr="00CB24DE">
        <w:rPr>
          <w:rFonts w:eastAsia="Arial" w:cstheme="minorHAnsi"/>
        </w:rPr>
        <w:t>s</w:t>
      </w:r>
      <w:r w:rsidRPr="00CB24DE">
        <w:rPr>
          <w:rFonts w:eastAsia="Arial" w:cstheme="minorHAnsi"/>
          <w:spacing w:val="1"/>
        </w:rPr>
        <w:t>pe</w:t>
      </w:r>
      <w:r w:rsidRPr="00CB24DE">
        <w:rPr>
          <w:rFonts w:eastAsia="Arial" w:cstheme="minorHAnsi"/>
        </w:rPr>
        <w:t>ci</w:t>
      </w:r>
      <w:r w:rsidRPr="00CB24DE">
        <w:rPr>
          <w:rFonts w:eastAsia="Arial" w:cstheme="minorHAnsi"/>
          <w:spacing w:val="1"/>
        </w:rPr>
        <w:t>a</w:t>
      </w:r>
      <w:r w:rsidRPr="00CB24DE">
        <w:rPr>
          <w:rFonts w:eastAsia="Arial" w:cstheme="minorHAnsi"/>
        </w:rPr>
        <w:t>li</w:t>
      </w:r>
      <w:r w:rsidRPr="00CB24DE">
        <w:rPr>
          <w:rFonts w:eastAsia="Arial" w:cstheme="minorHAnsi"/>
          <w:spacing w:val="-2"/>
        </w:rPr>
        <w:t>z</w:t>
      </w:r>
      <w:r w:rsidRPr="00CB24DE">
        <w:rPr>
          <w:rFonts w:eastAsia="Arial" w:cstheme="minorHAnsi"/>
          <w:spacing w:val="1"/>
        </w:rPr>
        <w:t>e</w:t>
      </w:r>
      <w:r w:rsidRPr="00CB24DE">
        <w:rPr>
          <w:rFonts w:eastAsia="Arial" w:cstheme="minorHAnsi"/>
        </w:rPr>
        <w:t>d</w:t>
      </w:r>
      <w:r w:rsidRPr="00CB24DE">
        <w:rPr>
          <w:rFonts w:eastAsia="Arial" w:cstheme="minorHAnsi"/>
          <w:spacing w:val="-11"/>
        </w:rPr>
        <w:t xml:space="preserve"> </w:t>
      </w:r>
      <w:r w:rsidRPr="00CB24DE">
        <w:rPr>
          <w:rFonts w:eastAsia="Arial" w:cstheme="minorHAnsi"/>
          <w:spacing w:val="1"/>
        </w:rPr>
        <w:t>e</w:t>
      </w:r>
      <w:r w:rsidRPr="00CB24DE">
        <w:rPr>
          <w:rFonts w:eastAsia="Arial" w:cstheme="minorHAnsi"/>
          <w:spacing w:val="-1"/>
        </w:rPr>
        <w:t>q</w:t>
      </w:r>
      <w:r w:rsidRPr="00CB24DE">
        <w:rPr>
          <w:rFonts w:eastAsia="Arial" w:cstheme="minorHAnsi"/>
          <w:spacing w:val="1"/>
        </w:rPr>
        <w:t>u</w:t>
      </w:r>
      <w:r w:rsidRPr="00CB24DE">
        <w:rPr>
          <w:rFonts w:eastAsia="Arial" w:cstheme="minorHAnsi"/>
        </w:rPr>
        <w:t>i</w:t>
      </w:r>
      <w:r w:rsidRPr="00CB24DE">
        <w:rPr>
          <w:rFonts w:eastAsia="Arial" w:cstheme="minorHAnsi"/>
          <w:spacing w:val="-1"/>
        </w:rPr>
        <w:t>p</w:t>
      </w:r>
      <w:r w:rsidRPr="00CB24DE">
        <w:rPr>
          <w:rFonts w:eastAsia="Arial" w:cstheme="minorHAnsi"/>
          <w:spacing w:val="2"/>
        </w:rPr>
        <w:t>m</w:t>
      </w:r>
      <w:r w:rsidRPr="00CB24DE">
        <w:rPr>
          <w:rFonts w:eastAsia="Arial" w:cstheme="minorHAnsi"/>
          <w:spacing w:val="1"/>
        </w:rPr>
        <w:t>e</w:t>
      </w:r>
      <w:r w:rsidRPr="00CB24DE">
        <w:rPr>
          <w:rFonts w:eastAsia="Arial" w:cstheme="minorHAnsi"/>
          <w:spacing w:val="-1"/>
        </w:rPr>
        <w:t>n</w:t>
      </w:r>
      <w:r w:rsidRPr="00CB24DE">
        <w:rPr>
          <w:rFonts w:eastAsia="Arial" w:cstheme="minorHAnsi"/>
        </w:rPr>
        <w:t>t</w:t>
      </w:r>
      <w:r w:rsidRPr="00CB24DE">
        <w:rPr>
          <w:rFonts w:eastAsia="Arial" w:cstheme="minorHAnsi"/>
          <w:spacing w:val="-10"/>
        </w:rPr>
        <w:t xml:space="preserve"> </w:t>
      </w:r>
      <w:r w:rsidRPr="00CB24DE">
        <w:rPr>
          <w:rFonts w:eastAsia="Arial" w:cstheme="minorHAnsi"/>
          <w:spacing w:val="-2"/>
        </w:rPr>
        <w:t>w</w:t>
      </w:r>
      <w:r w:rsidRPr="00CB24DE">
        <w:rPr>
          <w:rFonts w:eastAsia="Arial" w:cstheme="minorHAnsi"/>
        </w:rPr>
        <w:t>ill</w:t>
      </w:r>
      <w:r w:rsidRPr="00CB24DE">
        <w:rPr>
          <w:rFonts w:eastAsia="Arial" w:cstheme="minorHAnsi"/>
          <w:spacing w:val="-3"/>
        </w:rPr>
        <w:t xml:space="preserve"> </w:t>
      </w:r>
      <w:r w:rsidRPr="00CB24DE">
        <w:rPr>
          <w:rFonts w:eastAsia="Arial" w:cstheme="minorHAnsi"/>
          <w:spacing w:val="1"/>
        </w:rPr>
        <w:t>b</w:t>
      </w:r>
      <w:r w:rsidRPr="00CB24DE">
        <w:rPr>
          <w:rFonts w:eastAsia="Arial" w:cstheme="minorHAnsi"/>
        </w:rPr>
        <w:t>e</w:t>
      </w:r>
      <w:r w:rsidRPr="00CB24DE">
        <w:rPr>
          <w:rFonts w:eastAsia="Arial" w:cstheme="minorHAnsi"/>
          <w:spacing w:val="-2"/>
        </w:rPr>
        <w:t xml:space="preserve"> </w:t>
      </w:r>
      <w:r w:rsidRPr="00CB24DE">
        <w:rPr>
          <w:rFonts w:eastAsia="Arial" w:cstheme="minorHAnsi"/>
        </w:rPr>
        <w:t>r</w:t>
      </w:r>
      <w:r w:rsidRPr="00CB24DE">
        <w:rPr>
          <w:rFonts w:eastAsia="Arial" w:cstheme="minorHAnsi"/>
          <w:spacing w:val="1"/>
        </w:rPr>
        <w:t>e</w:t>
      </w:r>
      <w:r w:rsidRPr="00CB24DE">
        <w:rPr>
          <w:rFonts w:eastAsia="Arial" w:cstheme="minorHAnsi"/>
          <w:spacing w:val="-2"/>
        </w:rPr>
        <w:t>v</w:t>
      </w:r>
      <w:r w:rsidRPr="00CB24DE">
        <w:rPr>
          <w:rFonts w:eastAsia="Arial" w:cstheme="minorHAnsi"/>
        </w:rPr>
        <w:t>i</w:t>
      </w:r>
      <w:r w:rsidRPr="00CB24DE">
        <w:rPr>
          <w:rFonts w:eastAsia="Arial" w:cstheme="minorHAnsi"/>
          <w:spacing w:val="3"/>
        </w:rPr>
        <w:t>e</w:t>
      </w:r>
      <w:r w:rsidRPr="00CB24DE">
        <w:rPr>
          <w:rFonts w:eastAsia="Arial" w:cstheme="minorHAnsi"/>
          <w:spacing w:val="-2"/>
        </w:rPr>
        <w:t>w</w:t>
      </w:r>
      <w:r w:rsidRPr="00CB24DE">
        <w:rPr>
          <w:rFonts w:eastAsia="Arial" w:cstheme="minorHAnsi"/>
          <w:spacing w:val="1"/>
        </w:rPr>
        <w:t>e</w:t>
      </w:r>
      <w:r w:rsidRPr="00CB24DE">
        <w:rPr>
          <w:rFonts w:eastAsia="Arial" w:cstheme="minorHAnsi"/>
        </w:rPr>
        <w:t>d</w:t>
      </w:r>
      <w:r w:rsidRPr="00CB24DE">
        <w:rPr>
          <w:rFonts w:eastAsia="Arial" w:cstheme="minorHAnsi"/>
          <w:spacing w:val="-9"/>
        </w:rPr>
        <w:t xml:space="preserve"> </w:t>
      </w:r>
      <w:r w:rsidRPr="00CB24DE">
        <w:rPr>
          <w:rFonts w:eastAsia="Arial" w:cstheme="minorHAnsi"/>
          <w:spacing w:val="-2"/>
        </w:rPr>
        <w:t>w</w:t>
      </w:r>
      <w:r w:rsidRPr="00CB24DE">
        <w:rPr>
          <w:rFonts w:eastAsia="Arial" w:cstheme="minorHAnsi"/>
        </w:rPr>
        <w:t>ith</w:t>
      </w:r>
      <w:r w:rsidRPr="00CB24DE">
        <w:rPr>
          <w:rFonts w:eastAsia="Arial" w:cstheme="minorHAnsi"/>
          <w:spacing w:val="-3"/>
        </w:rPr>
        <w:t xml:space="preserve"> </w:t>
      </w:r>
      <w:r w:rsidRPr="00CB24DE">
        <w:rPr>
          <w:rFonts w:eastAsia="Arial" w:cstheme="minorHAnsi"/>
        </w:rPr>
        <w:t>t</w:t>
      </w:r>
      <w:r w:rsidRPr="00CB24DE">
        <w:rPr>
          <w:rFonts w:eastAsia="Arial" w:cstheme="minorHAnsi"/>
          <w:spacing w:val="1"/>
        </w:rPr>
        <w:t>h</w:t>
      </w:r>
      <w:r w:rsidRPr="00CB24DE">
        <w:rPr>
          <w:rFonts w:eastAsia="Arial" w:cstheme="minorHAnsi"/>
        </w:rPr>
        <w:t>e</w:t>
      </w:r>
      <w:r w:rsidRPr="00CB24DE">
        <w:rPr>
          <w:rFonts w:eastAsia="Arial" w:cstheme="minorHAnsi"/>
          <w:spacing w:val="-2"/>
        </w:rPr>
        <w:t xml:space="preserve"> </w:t>
      </w:r>
      <w:r w:rsidRPr="00CB24DE">
        <w:rPr>
          <w:rFonts w:eastAsia="Arial" w:cstheme="minorHAnsi"/>
          <w:spacing w:val="1"/>
        </w:rPr>
        <w:t>o</w:t>
      </w:r>
      <w:r w:rsidRPr="00CB24DE">
        <w:rPr>
          <w:rFonts w:eastAsia="Arial" w:cstheme="minorHAnsi"/>
          <w:spacing w:val="-1"/>
        </w:rPr>
        <w:t>p</w:t>
      </w:r>
      <w:r w:rsidRPr="00CB24DE">
        <w:rPr>
          <w:rFonts w:eastAsia="Arial" w:cstheme="minorHAnsi"/>
          <w:spacing w:val="1"/>
        </w:rPr>
        <w:t>e</w:t>
      </w:r>
      <w:r w:rsidRPr="00CB24DE">
        <w:rPr>
          <w:rFonts w:eastAsia="Arial" w:cstheme="minorHAnsi"/>
        </w:rPr>
        <w:t>r</w:t>
      </w:r>
      <w:r w:rsidRPr="00CB24DE">
        <w:rPr>
          <w:rFonts w:eastAsia="Arial" w:cstheme="minorHAnsi"/>
          <w:spacing w:val="1"/>
        </w:rPr>
        <w:t>a</w:t>
      </w:r>
      <w:r w:rsidRPr="00CB24DE">
        <w:rPr>
          <w:rFonts w:eastAsia="Arial" w:cstheme="minorHAnsi"/>
        </w:rPr>
        <w:t>ti</w:t>
      </w:r>
      <w:r w:rsidRPr="00CB24DE">
        <w:rPr>
          <w:rFonts w:eastAsia="Arial" w:cstheme="minorHAnsi"/>
          <w:spacing w:val="1"/>
        </w:rPr>
        <w:t>n</w:t>
      </w:r>
      <w:r w:rsidRPr="00CB24DE">
        <w:rPr>
          <w:rFonts w:eastAsia="Arial" w:cstheme="minorHAnsi"/>
        </w:rPr>
        <w:t>g</w:t>
      </w:r>
      <w:r w:rsidRPr="00CB24DE">
        <w:rPr>
          <w:rFonts w:eastAsia="Arial" w:cstheme="minorHAnsi"/>
          <w:spacing w:val="-11"/>
        </w:rPr>
        <w:t xml:space="preserve"> </w:t>
      </w:r>
      <w:r w:rsidRPr="00CB24DE">
        <w:rPr>
          <w:rFonts w:eastAsia="Arial" w:cstheme="minorHAnsi"/>
        </w:rPr>
        <w:t>r</w:t>
      </w:r>
      <w:r w:rsidRPr="00CB24DE">
        <w:rPr>
          <w:rFonts w:eastAsia="Arial" w:cstheme="minorHAnsi"/>
          <w:spacing w:val="1"/>
        </w:rPr>
        <w:t>o</w:t>
      </w:r>
      <w:r w:rsidRPr="00CB24DE">
        <w:rPr>
          <w:rFonts w:eastAsia="Arial" w:cstheme="minorHAnsi"/>
          <w:spacing w:val="-1"/>
        </w:rPr>
        <w:t>o</w:t>
      </w:r>
      <w:r w:rsidRPr="00CB24DE">
        <w:rPr>
          <w:rFonts w:eastAsia="Arial" w:cstheme="minorHAnsi"/>
        </w:rPr>
        <w:t>m</w:t>
      </w:r>
      <w:r w:rsidRPr="00CB24DE">
        <w:rPr>
          <w:rFonts w:eastAsia="Arial" w:cstheme="minorHAnsi"/>
          <w:spacing w:val="-3"/>
        </w:rPr>
        <w:t xml:space="preserve"> </w:t>
      </w:r>
      <w:r w:rsidRPr="00CB24DE">
        <w:rPr>
          <w:rFonts w:eastAsia="Arial" w:cstheme="minorHAnsi"/>
        </w:rPr>
        <w:t>st</w:t>
      </w:r>
      <w:r w:rsidRPr="00CB24DE">
        <w:rPr>
          <w:rFonts w:eastAsia="Arial" w:cstheme="minorHAnsi"/>
          <w:spacing w:val="-1"/>
        </w:rPr>
        <w:t>a</w:t>
      </w:r>
      <w:r w:rsidRPr="00CB24DE">
        <w:rPr>
          <w:rFonts w:eastAsia="Arial" w:cstheme="minorHAnsi"/>
        </w:rPr>
        <w:t>ff</w:t>
      </w:r>
      <w:r w:rsidRPr="00CB24DE">
        <w:rPr>
          <w:rFonts w:eastAsia="Arial" w:cstheme="minorHAnsi"/>
          <w:spacing w:val="-6"/>
        </w:rPr>
        <w:t xml:space="preserve"> </w:t>
      </w:r>
      <w:r w:rsidRPr="00CB24DE">
        <w:rPr>
          <w:rFonts w:eastAsia="Arial" w:cstheme="minorHAnsi"/>
          <w:spacing w:val="1"/>
        </w:rPr>
        <w:t>p</w:t>
      </w:r>
      <w:r w:rsidRPr="00CB24DE">
        <w:rPr>
          <w:rFonts w:eastAsia="Arial" w:cstheme="minorHAnsi"/>
        </w:rPr>
        <w:t>ri</w:t>
      </w:r>
      <w:r w:rsidRPr="00CB24DE">
        <w:rPr>
          <w:rFonts w:eastAsia="Arial" w:cstheme="minorHAnsi"/>
          <w:spacing w:val="1"/>
        </w:rPr>
        <w:t>o</w:t>
      </w:r>
      <w:r w:rsidRPr="00CB24DE">
        <w:rPr>
          <w:rFonts w:eastAsia="Arial" w:cstheme="minorHAnsi"/>
        </w:rPr>
        <w:t>r</w:t>
      </w:r>
      <w:r w:rsidRPr="00CB24DE">
        <w:rPr>
          <w:rFonts w:eastAsia="Arial" w:cstheme="minorHAnsi"/>
          <w:spacing w:val="-5"/>
        </w:rPr>
        <w:t xml:space="preserve"> </w:t>
      </w:r>
      <w:r w:rsidRPr="00CB24DE">
        <w:rPr>
          <w:rFonts w:eastAsia="Arial" w:cstheme="minorHAnsi"/>
        </w:rPr>
        <w:t>to</w:t>
      </w:r>
      <w:r w:rsidRPr="00CB24DE">
        <w:rPr>
          <w:rFonts w:eastAsia="Arial" w:cstheme="minorHAnsi"/>
          <w:spacing w:val="-1"/>
        </w:rPr>
        <w:t xml:space="preserve"> </w:t>
      </w:r>
      <w:r w:rsidRPr="00CB24DE">
        <w:rPr>
          <w:rFonts w:eastAsia="Arial" w:cstheme="minorHAnsi"/>
          <w:spacing w:val="-2"/>
        </w:rPr>
        <w:t>t</w:t>
      </w:r>
      <w:r w:rsidRPr="00CB24DE">
        <w:rPr>
          <w:rFonts w:eastAsia="Arial" w:cstheme="minorHAnsi"/>
          <w:spacing w:val="1"/>
        </w:rPr>
        <w:t>h</w:t>
      </w:r>
      <w:r w:rsidRPr="00CB24DE">
        <w:rPr>
          <w:rFonts w:eastAsia="Arial" w:cstheme="minorHAnsi"/>
        </w:rPr>
        <w:t>e r</w:t>
      </w:r>
      <w:r w:rsidRPr="00CB24DE">
        <w:rPr>
          <w:rFonts w:eastAsia="Arial" w:cstheme="minorHAnsi"/>
          <w:spacing w:val="1"/>
        </w:rPr>
        <w:t>e</w:t>
      </w:r>
      <w:r w:rsidRPr="00CB24DE">
        <w:rPr>
          <w:rFonts w:eastAsia="Arial" w:cstheme="minorHAnsi"/>
        </w:rPr>
        <w:t>c</w:t>
      </w:r>
      <w:r w:rsidRPr="00CB24DE">
        <w:rPr>
          <w:rFonts w:eastAsia="Arial" w:cstheme="minorHAnsi"/>
          <w:spacing w:val="1"/>
        </w:rPr>
        <w:t>o</w:t>
      </w:r>
      <w:r w:rsidRPr="00CB24DE">
        <w:rPr>
          <w:rFonts w:eastAsia="Arial" w:cstheme="minorHAnsi"/>
          <w:spacing w:val="-2"/>
        </w:rPr>
        <w:t>v</w:t>
      </w:r>
      <w:r w:rsidRPr="00CB24DE">
        <w:rPr>
          <w:rFonts w:eastAsia="Arial" w:cstheme="minorHAnsi"/>
          <w:spacing w:val="1"/>
        </w:rPr>
        <w:t>e</w:t>
      </w:r>
      <w:r w:rsidRPr="00CB24DE">
        <w:rPr>
          <w:rFonts w:eastAsia="Arial" w:cstheme="minorHAnsi"/>
        </w:rPr>
        <w:t>ry</w:t>
      </w:r>
      <w:r w:rsidRPr="00CB24DE">
        <w:rPr>
          <w:rFonts w:eastAsia="Arial" w:cstheme="minorHAnsi"/>
          <w:spacing w:val="-11"/>
        </w:rPr>
        <w:t xml:space="preserve"> </w:t>
      </w:r>
      <w:r w:rsidRPr="00CB24DE">
        <w:rPr>
          <w:rFonts w:eastAsia="Arial" w:cstheme="minorHAnsi"/>
        </w:rPr>
        <w:t>to</w:t>
      </w:r>
      <w:r w:rsidRPr="00CB24DE">
        <w:rPr>
          <w:rFonts w:eastAsia="Arial" w:cstheme="minorHAnsi"/>
          <w:spacing w:val="-1"/>
        </w:rPr>
        <w:t xml:space="preserve"> </w:t>
      </w:r>
      <w:r w:rsidRPr="00CB24DE">
        <w:rPr>
          <w:rFonts w:eastAsia="Arial" w:cstheme="minorHAnsi"/>
          <w:spacing w:val="1"/>
        </w:rPr>
        <w:t>en</w:t>
      </w:r>
      <w:r w:rsidRPr="00CB24DE">
        <w:rPr>
          <w:rFonts w:eastAsia="Arial" w:cstheme="minorHAnsi"/>
        </w:rPr>
        <w:t>s</w:t>
      </w:r>
      <w:r w:rsidRPr="00CB24DE">
        <w:rPr>
          <w:rFonts w:eastAsia="Arial" w:cstheme="minorHAnsi"/>
          <w:spacing w:val="1"/>
        </w:rPr>
        <w:t>u</w:t>
      </w:r>
      <w:r w:rsidRPr="00CB24DE">
        <w:rPr>
          <w:rFonts w:eastAsia="Arial" w:cstheme="minorHAnsi"/>
        </w:rPr>
        <w:t>re</w:t>
      </w:r>
      <w:r w:rsidRPr="00CB24DE">
        <w:rPr>
          <w:rFonts w:eastAsia="Arial" w:cstheme="minorHAnsi"/>
          <w:spacing w:val="-6"/>
        </w:rPr>
        <w:t xml:space="preserve"> </w:t>
      </w:r>
      <w:r w:rsidRPr="00CB24DE">
        <w:rPr>
          <w:rFonts w:eastAsia="Arial" w:cstheme="minorHAnsi"/>
        </w:rPr>
        <w:t>it is</w:t>
      </w:r>
      <w:r w:rsidRPr="00CB24DE">
        <w:rPr>
          <w:rFonts w:eastAsia="Arial" w:cstheme="minorHAnsi"/>
          <w:spacing w:val="-4"/>
        </w:rPr>
        <w:t xml:space="preserve"> </w:t>
      </w:r>
      <w:r w:rsidRPr="00CB24DE">
        <w:rPr>
          <w:rFonts w:eastAsia="Arial" w:cstheme="minorHAnsi"/>
          <w:spacing w:val="1"/>
        </w:rPr>
        <w:t>a</w:t>
      </w:r>
      <w:r w:rsidRPr="00CB24DE">
        <w:rPr>
          <w:rFonts w:eastAsia="Arial" w:cstheme="minorHAnsi"/>
          <w:spacing w:val="-2"/>
        </w:rPr>
        <w:t>v</w:t>
      </w:r>
      <w:r w:rsidRPr="00CB24DE">
        <w:rPr>
          <w:rFonts w:eastAsia="Arial" w:cstheme="minorHAnsi"/>
          <w:spacing w:val="1"/>
        </w:rPr>
        <w:t>a</w:t>
      </w:r>
      <w:r w:rsidRPr="00CB24DE">
        <w:rPr>
          <w:rFonts w:eastAsia="Arial" w:cstheme="minorHAnsi"/>
        </w:rPr>
        <w:t>il</w:t>
      </w:r>
      <w:r w:rsidRPr="00CB24DE">
        <w:rPr>
          <w:rFonts w:eastAsia="Arial" w:cstheme="minorHAnsi"/>
          <w:spacing w:val="1"/>
        </w:rPr>
        <w:t>ab</w:t>
      </w:r>
      <w:r w:rsidRPr="00CB24DE">
        <w:rPr>
          <w:rFonts w:eastAsia="Arial" w:cstheme="minorHAnsi"/>
        </w:rPr>
        <w:t>l</w:t>
      </w:r>
      <w:r w:rsidRPr="00CB24DE">
        <w:rPr>
          <w:rFonts w:eastAsia="Arial" w:cstheme="minorHAnsi"/>
          <w:spacing w:val="1"/>
        </w:rPr>
        <w:t>e</w:t>
      </w:r>
      <w:r w:rsidRPr="00CB24DE">
        <w:rPr>
          <w:rFonts w:eastAsia="Arial" w:cstheme="minorHAnsi"/>
        </w:rPr>
        <w:t>.</w:t>
      </w:r>
      <w:r w:rsidRPr="00CB24DE">
        <w:rPr>
          <w:rFonts w:eastAsia="Arial" w:cstheme="minorHAnsi"/>
          <w:spacing w:val="-9"/>
        </w:rPr>
        <w:t xml:space="preserve"> </w:t>
      </w:r>
      <w:r w:rsidRPr="00CB24DE">
        <w:rPr>
          <w:rFonts w:eastAsia="Arial" w:cstheme="minorHAnsi"/>
          <w:spacing w:val="1"/>
        </w:rPr>
        <w:t>E</w:t>
      </w:r>
      <w:r w:rsidRPr="00CB24DE">
        <w:rPr>
          <w:rFonts w:eastAsia="Arial" w:cstheme="minorHAnsi"/>
          <w:spacing w:val="-1"/>
        </w:rPr>
        <w:t>q</w:t>
      </w:r>
      <w:r w:rsidRPr="00CB24DE">
        <w:rPr>
          <w:rFonts w:eastAsia="Arial" w:cstheme="minorHAnsi"/>
          <w:spacing w:val="1"/>
        </w:rPr>
        <w:t>u</w:t>
      </w:r>
      <w:r w:rsidRPr="00CB24DE">
        <w:rPr>
          <w:rFonts w:eastAsia="Arial" w:cstheme="minorHAnsi"/>
        </w:rPr>
        <w:t>i</w:t>
      </w:r>
      <w:r w:rsidRPr="00CB24DE">
        <w:rPr>
          <w:rFonts w:eastAsia="Arial" w:cstheme="minorHAnsi"/>
          <w:spacing w:val="-1"/>
        </w:rPr>
        <w:t>p</w:t>
      </w:r>
      <w:r w:rsidRPr="00CB24DE">
        <w:rPr>
          <w:rFonts w:eastAsia="Arial" w:cstheme="minorHAnsi"/>
          <w:spacing w:val="2"/>
        </w:rPr>
        <w:t>m</w:t>
      </w:r>
      <w:r w:rsidRPr="00CB24DE">
        <w:rPr>
          <w:rFonts w:eastAsia="Arial" w:cstheme="minorHAnsi"/>
          <w:spacing w:val="-1"/>
        </w:rPr>
        <w:t>e</w:t>
      </w:r>
      <w:r w:rsidRPr="00CB24DE">
        <w:rPr>
          <w:rFonts w:eastAsia="Arial" w:cstheme="minorHAnsi"/>
          <w:spacing w:val="1"/>
        </w:rPr>
        <w:t>n</w:t>
      </w:r>
      <w:r w:rsidRPr="00CB24DE">
        <w:rPr>
          <w:rFonts w:eastAsia="Arial" w:cstheme="minorHAnsi"/>
        </w:rPr>
        <w:t>t</w:t>
      </w:r>
      <w:r w:rsidRPr="00CB24DE">
        <w:rPr>
          <w:rFonts w:eastAsia="Arial" w:cstheme="minorHAnsi"/>
          <w:spacing w:val="-10"/>
        </w:rPr>
        <w:t xml:space="preserve"> </w:t>
      </w:r>
      <w:r w:rsidRPr="00CB24DE">
        <w:rPr>
          <w:rFonts w:eastAsia="Arial" w:cstheme="minorHAnsi"/>
          <w:spacing w:val="-3"/>
        </w:rPr>
        <w:t>i</w:t>
      </w:r>
      <w:r w:rsidRPr="00CB24DE">
        <w:rPr>
          <w:rFonts w:eastAsia="Arial" w:cstheme="minorHAnsi"/>
          <w:spacing w:val="1"/>
        </w:rPr>
        <w:t>n</w:t>
      </w:r>
      <w:r w:rsidRPr="00CB24DE">
        <w:rPr>
          <w:rFonts w:eastAsia="Arial" w:cstheme="minorHAnsi"/>
        </w:rPr>
        <w:t>cl</w:t>
      </w:r>
      <w:r w:rsidRPr="00CB24DE">
        <w:rPr>
          <w:rFonts w:eastAsia="Arial" w:cstheme="minorHAnsi"/>
          <w:spacing w:val="1"/>
        </w:rPr>
        <w:t>ude</w:t>
      </w:r>
      <w:r w:rsidRPr="00CB24DE">
        <w:rPr>
          <w:rFonts w:eastAsia="Arial" w:cstheme="minorHAnsi"/>
        </w:rPr>
        <w:t>s</w:t>
      </w:r>
      <w:r w:rsidRPr="00CB24DE">
        <w:rPr>
          <w:rFonts w:eastAsia="Arial" w:cstheme="minorHAnsi"/>
          <w:spacing w:val="-11"/>
        </w:rPr>
        <w:t xml:space="preserve"> </w:t>
      </w:r>
      <w:r w:rsidRPr="00CB24DE">
        <w:rPr>
          <w:rFonts w:eastAsia="Arial" w:cstheme="minorHAnsi"/>
        </w:rPr>
        <w:t>st</w:t>
      </w:r>
      <w:r w:rsidRPr="00CB24DE">
        <w:rPr>
          <w:rFonts w:eastAsia="Arial" w:cstheme="minorHAnsi"/>
          <w:spacing w:val="1"/>
        </w:rPr>
        <w:t>a</w:t>
      </w:r>
      <w:r w:rsidRPr="00CB24DE">
        <w:rPr>
          <w:rFonts w:eastAsia="Arial" w:cstheme="minorHAnsi"/>
          <w:spacing w:val="-1"/>
        </w:rPr>
        <w:t>n</w:t>
      </w:r>
      <w:r w:rsidRPr="00CB24DE">
        <w:rPr>
          <w:rFonts w:eastAsia="Arial" w:cstheme="minorHAnsi"/>
          <w:spacing w:val="1"/>
        </w:rPr>
        <w:t>da</w:t>
      </w:r>
      <w:r w:rsidRPr="00CB24DE">
        <w:rPr>
          <w:rFonts w:eastAsia="Arial" w:cstheme="minorHAnsi"/>
        </w:rPr>
        <w:t>rd</w:t>
      </w:r>
      <w:r w:rsidRPr="00CB24DE">
        <w:rPr>
          <w:rFonts w:eastAsia="Arial" w:cstheme="minorHAnsi"/>
          <w:spacing w:val="-10"/>
        </w:rPr>
        <w:t xml:space="preserve"> </w:t>
      </w:r>
      <w:r w:rsidRPr="00CB24DE">
        <w:rPr>
          <w:rFonts w:eastAsia="Arial" w:cstheme="minorHAnsi"/>
          <w:spacing w:val="1"/>
        </w:rPr>
        <w:t>b</w:t>
      </w:r>
      <w:r w:rsidRPr="00CB24DE">
        <w:rPr>
          <w:rFonts w:eastAsia="Arial" w:cstheme="minorHAnsi"/>
          <w:spacing w:val="-1"/>
        </w:rPr>
        <w:t>o</w:t>
      </w:r>
      <w:r w:rsidRPr="00CB24DE">
        <w:rPr>
          <w:rFonts w:eastAsia="Arial" w:cstheme="minorHAnsi"/>
          <w:spacing w:val="1"/>
        </w:rPr>
        <w:t>n</w:t>
      </w:r>
      <w:r w:rsidRPr="00CB24DE">
        <w:rPr>
          <w:rFonts w:eastAsia="Arial" w:cstheme="minorHAnsi"/>
          <w:spacing w:val="-1"/>
        </w:rPr>
        <w:t>e</w:t>
      </w:r>
      <w:r w:rsidRPr="00CB24DE">
        <w:rPr>
          <w:rFonts w:eastAsia="Arial" w:cstheme="minorHAnsi"/>
        </w:rPr>
        <w:t xml:space="preserve"> and</w:t>
      </w:r>
      <w:r w:rsidRPr="00CB24DE">
        <w:rPr>
          <w:rFonts w:eastAsia="Arial" w:cstheme="minorHAnsi"/>
          <w:spacing w:val="-5"/>
        </w:rPr>
        <w:t xml:space="preserve"> </w:t>
      </w:r>
      <w:r w:rsidRPr="00CB24DE">
        <w:rPr>
          <w:rFonts w:eastAsia="Arial" w:cstheme="minorHAnsi"/>
        </w:rPr>
        <w:t>r</w:t>
      </w:r>
      <w:r w:rsidRPr="00CB24DE">
        <w:rPr>
          <w:rFonts w:eastAsia="Arial" w:cstheme="minorHAnsi"/>
          <w:spacing w:val="1"/>
        </w:rPr>
        <w:t>e</w:t>
      </w:r>
      <w:r w:rsidRPr="00CB24DE">
        <w:rPr>
          <w:rFonts w:eastAsia="Arial" w:cstheme="minorHAnsi"/>
        </w:rPr>
        <w:t>c</w:t>
      </w:r>
      <w:r w:rsidRPr="00CB24DE">
        <w:rPr>
          <w:rFonts w:eastAsia="Arial" w:cstheme="minorHAnsi"/>
          <w:spacing w:val="1"/>
        </w:rPr>
        <w:t>on</w:t>
      </w:r>
      <w:r w:rsidRPr="00CB24DE">
        <w:rPr>
          <w:rFonts w:eastAsia="Arial" w:cstheme="minorHAnsi"/>
        </w:rPr>
        <w:t>st</w:t>
      </w:r>
      <w:r w:rsidRPr="00CB24DE">
        <w:rPr>
          <w:rFonts w:eastAsia="Arial" w:cstheme="minorHAnsi"/>
          <w:spacing w:val="-3"/>
        </w:rPr>
        <w:t>r</w:t>
      </w:r>
      <w:r w:rsidRPr="00CB24DE">
        <w:rPr>
          <w:rFonts w:eastAsia="Arial" w:cstheme="minorHAnsi"/>
          <w:spacing w:val="1"/>
        </w:rPr>
        <w:t>u</w:t>
      </w:r>
      <w:r w:rsidRPr="00CB24DE">
        <w:rPr>
          <w:rFonts w:eastAsia="Arial" w:cstheme="minorHAnsi"/>
        </w:rPr>
        <w:t>cti</w:t>
      </w:r>
      <w:r w:rsidRPr="00CB24DE">
        <w:rPr>
          <w:rFonts w:eastAsia="Arial" w:cstheme="minorHAnsi"/>
          <w:spacing w:val="-2"/>
        </w:rPr>
        <w:t>v</w:t>
      </w:r>
      <w:r w:rsidRPr="00CB24DE">
        <w:rPr>
          <w:rFonts w:eastAsia="Arial" w:cstheme="minorHAnsi"/>
        </w:rPr>
        <w:t>e</w:t>
      </w:r>
      <w:r w:rsidRPr="00CB24DE">
        <w:rPr>
          <w:rFonts w:eastAsia="Arial" w:cstheme="minorHAnsi"/>
          <w:spacing w:val="-14"/>
        </w:rPr>
        <w:t xml:space="preserve"> </w:t>
      </w:r>
      <w:r w:rsidRPr="00CB24DE">
        <w:rPr>
          <w:rFonts w:eastAsia="Arial" w:cstheme="minorHAnsi"/>
          <w:spacing w:val="1"/>
        </w:rPr>
        <w:t>e</w:t>
      </w:r>
      <w:r w:rsidRPr="00CB24DE">
        <w:rPr>
          <w:rFonts w:eastAsia="Arial" w:cstheme="minorHAnsi"/>
          <w:spacing w:val="-1"/>
        </w:rPr>
        <w:t>q</w:t>
      </w:r>
      <w:r w:rsidRPr="00CB24DE">
        <w:rPr>
          <w:rFonts w:eastAsia="Arial" w:cstheme="minorHAnsi"/>
          <w:spacing w:val="1"/>
        </w:rPr>
        <w:t>u</w:t>
      </w:r>
      <w:r w:rsidRPr="00CB24DE">
        <w:rPr>
          <w:rFonts w:eastAsia="Arial" w:cstheme="minorHAnsi"/>
        </w:rPr>
        <w:t>i</w:t>
      </w:r>
      <w:r w:rsidRPr="00CB24DE">
        <w:rPr>
          <w:rFonts w:eastAsia="Arial" w:cstheme="minorHAnsi"/>
          <w:spacing w:val="1"/>
        </w:rPr>
        <w:t>p</w:t>
      </w:r>
      <w:r w:rsidRPr="00CB24DE">
        <w:rPr>
          <w:rFonts w:eastAsia="Arial" w:cstheme="minorHAnsi"/>
        </w:rPr>
        <w:t>m</w:t>
      </w:r>
      <w:r w:rsidRPr="00CB24DE">
        <w:rPr>
          <w:rFonts w:eastAsia="Arial" w:cstheme="minorHAnsi"/>
          <w:spacing w:val="-1"/>
        </w:rPr>
        <w:t>e</w:t>
      </w:r>
      <w:r w:rsidRPr="00CB24DE">
        <w:rPr>
          <w:rFonts w:eastAsia="Arial" w:cstheme="minorHAnsi"/>
          <w:spacing w:val="1"/>
        </w:rPr>
        <w:t>n</w:t>
      </w:r>
      <w:r w:rsidRPr="00CB24DE">
        <w:rPr>
          <w:rFonts w:eastAsia="Arial" w:cstheme="minorHAnsi"/>
        </w:rPr>
        <w:t>t</w:t>
      </w:r>
      <w:r w:rsidRPr="00CB24DE">
        <w:rPr>
          <w:rFonts w:eastAsia="Arial" w:cstheme="minorHAnsi"/>
          <w:spacing w:val="-10"/>
        </w:rPr>
        <w:t xml:space="preserve"> </w:t>
      </w:r>
      <w:r w:rsidRPr="00CB24DE">
        <w:rPr>
          <w:rFonts w:eastAsia="Arial" w:cstheme="minorHAnsi"/>
          <w:spacing w:val="1"/>
        </w:rPr>
        <w:t>a</w:t>
      </w:r>
      <w:r w:rsidRPr="00CB24DE">
        <w:rPr>
          <w:rFonts w:eastAsia="Arial" w:cstheme="minorHAnsi"/>
        </w:rPr>
        <w:t>s</w:t>
      </w:r>
      <w:r w:rsidRPr="00CB24DE">
        <w:rPr>
          <w:rFonts w:eastAsia="Arial" w:cstheme="minorHAnsi"/>
          <w:spacing w:val="-3"/>
        </w:rPr>
        <w:t xml:space="preserve"> </w:t>
      </w:r>
      <w:r w:rsidRPr="00CB24DE">
        <w:rPr>
          <w:rFonts w:eastAsia="Arial" w:cstheme="minorHAnsi"/>
          <w:spacing w:val="-2"/>
        </w:rPr>
        <w:t>w</w:t>
      </w:r>
      <w:r w:rsidRPr="00CB24DE">
        <w:rPr>
          <w:rFonts w:eastAsia="Arial" w:cstheme="minorHAnsi"/>
          <w:spacing w:val="1"/>
        </w:rPr>
        <w:t>e</w:t>
      </w:r>
      <w:r w:rsidRPr="00CB24DE">
        <w:rPr>
          <w:rFonts w:eastAsia="Arial" w:cstheme="minorHAnsi"/>
        </w:rPr>
        <w:t>ll</w:t>
      </w:r>
      <w:r w:rsidRPr="00CB24DE">
        <w:rPr>
          <w:rFonts w:eastAsia="Arial" w:cstheme="minorHAnsi"/>
          <w:spacing w:val="-4"/>
        </w:rPr>
        <w:t xml:space="preserve"> </w:t>
      </w:r>
      <w:r w:rsidRPr="00CB24DE">
        <w:rPr>
          <w:rFonts w:eastAsia="Arial" w:cstheme="minorHAnsi"/>
          <w:spacing w:val="1"/>
        </w:rPr>
        <w:t>a</w:t>
      </w:r>
      <w:r w:rsidRPr="00CB24DE">
        <w:rPr>
          <w:rFonts w:eastAsia="Arial" w:cstheme="minorHAnsi"/>
        </w:rPr>
        <w:t>s</w:t>
      </w:r>
      <w:r w:rsidRPr="00CB24DE">
        <w:rPr>
          <w:rFonts w:eastAsia="Arial" w:cstheme="minorHAnsi"/>
          <w:spacing w:val="-3"/>
        </w:rPr>
        <w:t xml:space="preserve"> </w:t>
      </w:r>
      <w:r w:rsidRPr="00CB24DE">
        <w:rPr>
          <w:rFonts w:eastAsia="Arial" w:cstheme="minorHAnsi"/>
        </w:rPr>
        <w:t xml:space="preserve">2 sterile 18-inch </w:t>
      </w:r>
      <w:r w:rsidRPr="00CB24DE">
        <w:rPr>
          <w:rFonts w:eastAsia="Arial" w:cstheme="minorHAnsi"/>
          <w:spacing w:val="1"/>
        </w:rPr>
        <w:t>p</w:t>
      </w:r>
      <w:r w:rsidRPr="00CB24DE">
        <w:rPr>
          <w:rFonts w:eastAsia="Arial" w:cstheme="minorHAnsi"/>
          <w:spacing w:val="-1"/>
        </w:rPr>
        <w:t>n</w:t>
      </w:r>
      <w:r w:rsidRPr="00CB24DE">
        <w:rPr>
          <w:rFonts w:eastAsia="Arial" w:cstheme="minorHAnsi"/>
          <w:spacing w:val="1"/>
        </w:rPr>
        <w:t>e</w:t>
      </w:r>
      <w:r w:rsidRPr="00CB24DE">
        <w:rPr>
          <w:rFonts w:eastAsia="Arial" w:cstheme="minorHAnsi"/>
          <w:spacing w:val="-1"/>
        </w:rPr>
        <w:t>u</w:t>
      </w:r>
      <w:r w:rsidRPr="00CB24DE">
        <w:rPr>
          <w:rFonts w:eastAsia="Arial" w:cstheme="minorHAnsi"/>
          <w:spacing w:val="2"/>
        </w:rPr>
        <w:t>m</w:t>
      </w:r>
      <w:r w:rsidRPr="00CB24DE">
        <w:rPr>
          <w:rFonts w:eastAsia="Arial" w:cstheme="minorHAnsi"/>
          <w:spacing w:val="-1"/>
        </w:rPr>
        <w:t>a</w:t>
      </w:r>
      <w:r w:rsidRPr="00CB24DE">
        <w:rPr>
          <w:rFonts w:eastAsia="Arial" w:cstheme="minorHAnsi"/>
        </w:rPr>
        <w:t>tic</w:t>
      </w:r>
      <w:r w:rsidRPr="00CB24DE">
        <w:rPr>
          <w:rFonts w:eastAsia="Arial" w:cstheme="minorHAnsi"/>
          <w:spacing w:val="-11"/>
        </w:rPr>
        <w:t xml:space="preserve"> </w:t>
      </w:r>
      <w:r w:rsidRPr="00CB24DE">
        <w:rPr>
          <w:rFonts w:eastAsia="Arial" w:cstheme="minorHAnsi"/>
        </w:rPr>
        <w:t>t</w:t>
      </w:r>
      <w:r w:rsidRPr="00CB24DE">
        <w:rPr>
          <w:rFonts w:eastAsia="Arial" w:cstheme="minorHAnsi"/>
          <w:spacing w:val="1"/>
        </w:rPr>
        <w:t>ou</w:t>
      </w:r>
      <w:r w:rsidRPr="00CB24DE">
        <w:rPr>
          <w:rFonts w:eastAsia="Arial" w:cstheme="minorHAnsi"/>
        </w:rPr>
        <w:t>r</w:t>
      </w:r>
      <w:r w:rsidRPr="00CB24DE">
        <w:rPr>
          <w:rFonts w:eastAsia="Arial" w:cstheme="minorHAnsi"/>
          <w:spacing w:val="1"/>
        </w:rPr>
        <w:t>n</w:t>
      </w:r>
      <w:r w:rsidRPr="00CB24DE">
        <w:rPr>
          <w:rFonts w:eastAsia="Arial" w:cstheme="minorHAnsi"/>
        </w:rPr>
        <w:t>i</w:t>
      </w:r>
      <w:r w:rsidRPr="00CB24DE">
        <w:rPr>
          <w:rFonts w:eastAsia="Arial" w:cstheme="minorHAnsi"/>
          <w:spacing w:val="-1"/>
        </w:rPr>
        <w:t>q</w:t>
      </w:r>
      <w:r w:rsidRPr="00CB24DE">
        <w:rPr>
          <w:rFonts w:eastAsia="Arial" w:cstheme="minorHAnsi"/>
          <w:spacing w:val="9"/>
        </w:rPr>
        <w:t>u</w:t>
      </w:r>
      <w:r w:rsidRPr="00CB24DE">
        <w:rPr>
          <w:rFonts w:eastAsia="Arial" w:cstheme="minorHAnsi"/>
          <w:spacing w:val="1"/>
        </w:rPr>
        <w:t>e</w:t>
      </w:r>
      <w:r w:rsidRPr="00CB24DE">
        <w:rPr>
          <w:rFonts w:eastAsia="Arial" w:cstheme="minorHAnsi"/>
          <w:spacing w:val="-2"/>
        </w:rPr>
        <w:t>ts</w:t>
      </w:r>
      <w:r w:rsidRPr="00CB24DE">
        <w:rPr>
          <w:rFonts w:eastAsia="Arial" w:cstheme="minorHAnsi"/>
        </w:rPr>
        <w:t>. TGLN will ensure</w:t>
      </w:r>
      <w:r w:rsidRPr="00CB24DE">
        <w:rPr>
          <w:rFonts w:eastAsia="Arial" w:cstheme="minorHAnsi"/>
          <w:spacing w:val="-10"/>
        </w:rPr>
        <w:t xml:space="preserve"> </w:t>
      </w:r>
      <w:r w:rsidRPr="00CB24DE">
        <w:rPr>
          <w:rFonts w:eastAsia="Arial" w:cstheme="minorHAnsi"/>
        </w:rPr>
        <w:t xml:space="preserve">a </w:t>
      </w:r>
      <w:r w:rsidRPr="00CB24DE">
        <w:rPr>
          <w:rFonts w:eastAsia="Arial" w:cstheme="minorHAnsi"/>
          <w:spacing w:val="1"/>
        </w:rPr>
        <w:t>p</w:t>
      </w:r>
      <w:r w:rsidRPr="00CB24DE">
        <w:rPr>
          <w:rFonts w:eastAsia="Arial" w:cstheme="minorHAnsi"/>
        </w:rPr>
        <w:t>ick</w:t>
      </w:r>
      <w:r w:rsidRPr="00CB24DE">
        <w:rPr>
          <w:rFonts w:eastAsia="Arial" w:cstheme="minorHAnsi"/>
          <w:spacing w:val="-4"/>
        </w:rPr>
        <w:t xml:space="preserve"> </w:t>
      </w:r>
      <w:r w:rsidRPr="00CB24DE">
        <w:rPr>
          <w:rFonts w:eastAsia="Arial" w:cstheme="minorHAnsi"/>
        </w:rPr>
        <w:t>list</w:t>
      </w:r>
      <w:r w:rsidRPr="00CB24DE">
        <w:rPr>
          <w:rFonts w:eastAsia="Arial" w:cstheme="minorHAnsi"/>
          <w:spacing w:val="-2"/>
        </w:rPr>
        <w:t xml:space="preserve"> </w:t>
      </w:r>
      <w:r w:rsidRPr="00CB24DE">
        <w:rPr>
          <w:rFonts w:eastAsia="Arial" w:cstheme="minorHAnsi"/>
          <w:w w:val="99"/>
        </w:rPr>
        <w:t xml:space="preserve">is </w:t>
      </w:r>
      <w:r w:rsidRPr="00CB24DE">
        <w:rPr>
          <w:rFonts w:eastAsia="Arial" w:cstheme="minorHAnsi"/>
          <w:spacing w:val="1"/>
          <w:w w:val="99"/>
        </w:rPr>
        <w:t>a</w:t>
      </w:r>
      <w:r w:rsidRPr="00CB24DE">
        <w:rPr>
          <w:rFonts w:eastAsia="Arial" w:cstheme="minorHAnsi"/>
          <w:spacing w:val="-2"/>
          <w:w w:val="99"/>
        </w:rPr>
        <w:t>v</w:t>
      </w:r>
      <w:r w:rsidRPr="00CB24DE">
        <w:rPr>
          <w:rFonts w:eastAsia="Arial" w:cstheme="minorHAnsi"/>
          <w:spacing w:val="1"/>
          <w:w w:val="99"/>
        </w:rPr>
        <w:t>a</w:t>
      </w:r>
      <w:r w:rsidRPr="00CB24DE">
        <w:rPr>
          <w:rFonts w:eastAsia="Arial" w:cstheme="minorHAnsi"/>
          <w:w w:val="99"/>
        </w:rPr>
        <w:t>il</w:t>
      </w:r>
      <w:r w:rsidRPr="00CB24DE">
        <w:rPr>
          <w:rFonts w:eastAsia="Arial" w:cstheme="minorHAnsi"/>
          <w:spacing w:val="1"/>
          <w:w w:val="99"/>
        </w:rPr>
        <w:t>ab</w:t>
      </w:r>
      <w:r w:rsidRPr="00CB24DE">
        <w:rPr>
          <w:rFonts w:eastAsia="Arial" w:cstheme="minorHAnsi"/>
          <w:w w:val="99"/>
        </w:rPr>
        <w:t>le</w:t>
      </w:r>
      <w:r w:rsidRPr="00CB24DE">
        <w:rPr>
          <w:rFonts w:eastAsia="Arial" w:cstheme="minorHAnsi"/>
        </w:rPr>
        <w:t>.</w:t>
      </w:r>
      <w:r w:rsidRPr="00CB24DE">
        <w:rPr>
          <w:rFonts w:eastAsia="Arial" w:cstheme="minorHAnsi"/>
          <w:spacing w:val="56"/>
        </w:rPr>
        <w:t xml:space="preserve"> </w:t>
      </w:r>
      <w:r w:rsidRPr="00CB24DE">
        <w:rPr>
          <w:rFonts w:eastAsia="Arial" w:cstheme="minorHAnsi"/>
          <w:spacing w:val="-1"/>
        </w:rPr>
        <w:t>Note that the pick list specifies that two (sets or quantities) of everything listed are required -- one for each limb.</w:t>
      </w:r>
      <w:r w:rsidRPr="00CB24DE">
        <w:rPr>
          <w:rFonts w:eastAsia="Arial" w:cstheme="minorHAnsi"/>
          <w:spacing w:val="56"/>
        </w:rPr>
        <w:t xml:space="preserve"> </w:t>
      </w:r>
      <w:r w:rsidRPr="00CB24DE">
        <w:rPr>
          <w:rFonts w:eastAsia="Arial" w:cstheme="minorHAnsi"/>
          <w:spacing w:val="-1"/>
        </w:rPr>
        <w:t xml:space="preserve">For example, two </w:t>
      </w:r>
      <w:r w:rsidRPr="00CB24DE">
        <w:rPr>
          <w:rFonts w:eastAsia="Arial" w:cstheme="minorHAnsi"/>
        </w:rPr>
        <w:t>st</w:t>
      </w:r>
      <w:r w:rsidRPr="00CB24DE">
        <w:rPr>
          <w:rFonts w:eastAsia="Arial" w:cstheme="minorHAnsi"/>
          <w:spacing w:val="1"/>
        </w:rPr>
        <w:t>e</w:t>
      </w:r>
      <w:r w:rsidRPr="00CB24DE">
        <w:rPr>
          <w:rFonts w:eastAsia="Arial" w:cstheme="minorHAnsi"/>
        </w:rPr>
        <w:t>rile</w:t>
      </w:r>
      <w:r w:rsidRPr="00CB24DE">
        <w:rPr>
          <w:rFonts w:eastAsia="Arial" w:cstheme="minorHAnsi"/>
          <w:spacing w:val="-5"/>
        </w:rPr>
        <w:t xml:space="preserve"> </w:t>
      </w:r>
      <w:r w:rsidRPr="00CB24DE">
        <w:rPr>
          <w:rFonts w:eastAsia="Arial" w:cstheme="minorHAnsi"/>
          <w:spacing w:val="-1"/>
        </w:rPr>
        <w:t>b</w:t>
      </w:r>
      <w:r w:rsidRPr="00CB24DE">
        <w:rPr>
          <w:rFonts w:eastAsia="Arial" w:cstheme="minorHAnsi"/>
          <w:spacing w:val="1"/>
        </w:rPr>
        <w:t>a</w:t>
      </w:r>
      <w:r w:rsidRPr="00CB24DE">
        <w:rPr>
          <w:rFonts w:eastAsia="Arial" w:cstheme="minorHAnsi"/>
        </w:rPr>
        <w:t>ck</w:t>
      </w:r>
      <w:r w:rsidRPr="00CB24DE">
        <w:rPr>
          <w:rFonts w:eastAsia="Arial" w:cstheme="minorHAnsi"/>
          <w:spacing w:val="-5"/>
        </w:rPr>
        <w:t xml:space="preserve"> </w:t>
      </w:r>
      <w:r w:rsidRPr="00CB24DE">
        <w:rPr>
          <w:rFonts w:eastAsia="Arial" w:cstheme="minorHAnsi"/>
          <w:spacing w:val="-2"/>
        </w:rPr>
        <w:t>t</w:t>
      </w:r>
      <w:r w:rsidRPr="00CB24DE">
        <w:rPr>
          <w:rFonts w:eastAsia="Arial" w:cstheme="minorHAnsi"/>
          <w:spacing w:val="1"/>
        </w:rPr>
        <w:t>ab</w:t>
      </w:r>
      <w:r w:rsidRPr="00CB24DE">
        <w:rPr>
          <w:rFonts w:eastAsia="Arial" w:cstheme="minorHAnsi"/>
        </w:rPr>
        <w:t>les (one for each arm)</w:t>
      </w:r>
      <w:r w:rsidRPr="00CB24DE">
        <w:rPr>
          <w:rFonts w:eastAsia="Arial" w:cstheme="minorHAnsi"/>
          <w:spacing w:val="-4"/>
        </w:rPr>
        <w:t xml:space="preserve"> </w:t>
      </w:r>
      <w:r w:rsidRPr="00CB24DE">
        <w:rPr>
          <w:rFonts w:eastAsia="Arial" w:cstheme="minorHAnsi"/>
          <w:spacing w:val="-2"/>
        </w:rPr>
        <w:t>s</w:t>
      </w:r>
      <w:r w:rsidRPr="00CB24DE">
        <w:rPr>
          <w:rFonts w:eastAsia="Arial" w:cstheme="minorHAnsi"/>
          <w:spacing w:val="-1"/>
        </w:rPr>
        <w:t>h</w:t>
      </w:r>
      <w:r w:rsidRPr="00CB24DE">
        <w:rPr>
          <w:rFonts w:eastAsia="Arial" w:cstheme="minorHAnsi"/>
          <w:spacing w:val="1"/>
        </w:rPr>
        <w:t>ou</w:t>
      </w:r>
      <w:r w:rsidRPr="00CB24DE">
        <w:rPr>
          <w:rFonts w:eastAsia="Arial" w:cstheme="minorHAnsi"/>
        </w:rPr>
        <w:t>ld</w:t>
      </w:r>
      <w:r w:rsidRPr="00CB24DE">
        <w:rPr>
          <w:rFonts w:eastAsia="Arial" w:cstheme="minorHAnsi"/>
          <w:spacing w:val="-8"/>
        </w:rPr>
        <w:t xml:space="preserve"> </w:t>
      </w:r>
      <w:r w:rsidRPr="00CB24DE">
        <w:rPr>
          <w:rFonts w:eastAsia="Arial" w:cstheme="minorHAnsi"/>
          <w:spacing w:val="1"/>
        </w:rPr>
        <w:t>b</w:t>
      </w:r>
      <w:r w:rsidRPr="00CB24DE">
        <w:rPr>
          <w:rFonts w:eastAsia="Arial" w:cstheme="minorHAnsi"/>
        </w:rPr>
        <w:t>e</w:t>
      </w:r>
      <w:r w:rsidRPr="00CB24DE">
        <w:rPr>
          <w:rFonts w:eastAsia="Arial" w:cstheme="minorHAnsi"/>
          <w:spacing w:val="-2"/>
        </w:rPr>
        <w:t xml:space="preserve"> </w:t>
      </w:r>
      <w:r w:rsidRPr="00CB24DE">
        <w:rPr>
          <w:rFonts w:eastAsia="Arial" w:cstheme="minorHAnsi"/>
        </w:rPr>
        <w:t>s</w:t>
      </w:r>
      <w:r w:rsidRPr="00CB24DE">
        <w:rPr>
          <w:rFonts w:eastAsia="Arial" w:cstheme="minorHAnsi"/>
          <w:spacing w:val="-1"/>
        </w:rPr>
        <w:t>e</w:t>
      </w:r>
      <w:r w:rsidRPr="00CB24DE">
        <w:rPr>
          <w:rFonts w:eastAsia="Arial" w:cstheme="minorHAnsi"/>
        </w:rPr>
        <w:t>t</w:t>
      </w:r>
      <w:r w:rsidRPr="00CB24DE">
        <w:rPr>
          <w:rFonts w:eastAsia="Arial" w:cstheme="minorHAnsi"/>
          <w:spacing w:val="-2"/>
        </w:rPr>
        <w:t xml:space="preserve"> </w:t>
      </w:r>
      <w:r w:rsidRPr="00CB24DE">
        <w:rPr>
          <w:rFonts w:eastAsia="Arial" w:cstheme="minorHAnsi"/>
          <w:spacing w:val="-1"/>
        </w:rPr>
        <w:t>u</w:t>
      </w:r>
      <w:r w:rsidRPr="00CB24DE">
        <w:rPr>
          <w:rFonts w:eastAsia="Arial" w:cstheme="minorHAnsi"/>
        </w:rPr>
        <w:t>p</w:t>
      </w:r>
      <w:r w:rsidRPr="00CB24DE">
        <w:rPr>
          <w:rFonts w:eastAsia="Arial" w:cstheme="minorHAnsi"/>
          <w:spacing w:val="-4"/>
        </w:rPr>
        <w:t xml:space="preserve"> </w:t>
      </w:r>
      <w:r w:rsidRPr="00CB24DE">
        <w:rPr>
          <w:rFonts w:eastAsia="Arial" w:cstheme="minorHAnsi"/>
          <w:spacing w:val="3"/>
        </w:rPr>
        <w:t>f</w:t>
      </w:r>
      <w:r w:rsidRPr="00CB24DE">
        <w:rPr>
          <w:rFonts w:eastAsia="Arial" w:cstheme="minorHAnsi"/>
          <w:spacing w:val="1"/>
        </w:rPr>
        <w:t>o</w:t>
      </w:r>
      <w:r w:rsidRPr="00CB24DE">
        <w:rPr>
          <w:rFonts w:eastAsia="Arial" w:cstheme="minorHAnsi"/>
        </w:rPr>
        <w:t>r</w:t>
      </w:r>
      <w:r w:rsidRPr="00CB24DE">
        <w:rPr>
          <w:rFonts w:eastAsia="Arial" w:cstheme="minorHAnsi"/>
          <w:spacing w:val="-5"/>
        </w:rPr>
        <w:t xml:space="preserve"> </w:t>
      </w:r>
      <w:r w:rsidRPr="00CB24DE">
        <w:rPr>
          <w:rFonts w:eastAsia="Arial" w:cstheme="minorHAnsi"/>
        </w:rPr>
        <w:t>t</w:t>
      </w:r>
      <w:r w:rsidRPr="00CB24DE">
        <w:rPr>
          <w:rFonts w:eastAsia="Arial" w:cstheme="minorHAnsi"/>
          <w:spacing w:val="1"/>
        </w:rPr>
        <w:t>h</w:t>
      </w:r>
      <w:r w:rsidRPr="00CB24DE">
        <w:rPr>
          <w:rFonts w:eastAsia="Arial" w:cstheme="minorHAnsi"/>
        </w:rPr>
        <w:t>e</w:t>
      </w:r>
      <w:r w:rsidRPr="00CB24DE">
        <w:rPr>
          <w:rFonts w:eastAsia="Arial" w:cstheme="minorHAnsi"/>
          <w:spacing w:val="-6"/>
        </w:rPr>
        <w:t xml:space="preserve"> </w:t>
      </w:r>
      <w:r w:rsidRPr="00CB24DE">
        <w:rPr>
          <w:rFonts w:eastAsia="Arial" w:cstheme="minorHAnsi"/>
          <w:spacing w:val="1"/>
        </w:rPr>
        <w:t>V</w:t>
      </w:r>
      <w:r w:rsidRPr="00CB24DE">
        <w:rPr>
          <w:rFonts w:eastAsia="Arial" w:cstheme="minorHAnsi"/>
        </w:rPr>
        <w:t>CA</w:t>
      </w:r>
      <w:r w:rsidRPr="00CB24DE">
        <w:rPr>
          <w:rFonts w:eastAsia="Arial" w:cstheme="minorHAnsi"/>
          <w:spacing w:val="-4"/>
        </w:rPr>
        <w:t xml:space="preserve"> </w:t>
      </w:r>
      <w:r w:rsidRPr="00CB24DE">
        <w:rPr>
          <w:rFonts w:eastAsia="Arial" w:cstheme="minorHAnsi"/>
        </w:rPr>
        <w:t>r</w:t>
      </w:r>
      <w:r w:rsidRPr="00CB24DE">
        <w:rPr>
          <w:rFonts w:eastAsia="Arial" w:cstheme="minorHAnsi"/>
          <w:spacing w:val="1"/>
        </w:rPr>
        <w:t>e</w:t>
      </w:r>
      <w:r w:rsidRPr="00CB24DE">
        <w:rPr>
          <w:rFonts w:eastAsia="Arial" w:cstheme="minorHAnsi"/>
        </w:rPr>
        <w:t>c</w:t>
      </w:r>
      <w:r w:rsidRPr="00CB24DE">
        <w:rPr>
          <w:rFonts w:eastAsia="Arial" w:cstheme="minorHAnsi"/>
          <w:spacing w:val="1"/>
        </w:rPr>
        <w:t>o</w:t>
      </w:r>
      <w:r w:rsidRPr="00CB24DE">
        <w:rPr>
          <w:rFonts w:eastAsia="Arial" w:cstheme="minorHAnsi"/>
          <w:spacing w:val="-2"/>
        </w:rPr>
        <w:t>v</w:t>
      </w:r>
      <w:r w:rsidRPr="00CB24DE">
        <w:rPr>
          <w:rFonts w:eastAsia="Arial" w:cstheme="minorHAnsi"/>
          <w:spacing w:val="1"/>
        </w:rPr>
        <w:t>e</w:t>
      </w:r>
      <w:r w:rsidRPr="00CB24DE">
        <w:rPr>
          <w:rFonts w:eastAsia="Arial" w:cstheme="minorHAnsi"/>
        </w:rPr>
        <w:t>ry</w:t>
      </w:r>
      <w:r w:rsidRPr="00CB24DE">
        <w:rPr>
          <w:rFonts w:eastAsia="Arial" w:cstheme="minorHAnsi"/>
          <w:spacing w:val="-11"/>
        </w:rPr>
        <w:t xml:space="preserve"> </w:t>
      </w:r>
      <w:r w:rsidRPr="00CB24DE">
        <w:rPr>
          <w:rFonts w:eastAsia="Arial" w:cstheme="minorHAnsi"/>
        </w:rPr>
        <w:t>t</w:t>
      </w:r>
      <w:r w:rsidRPr="00CB24DE">
        <w:rPr>
          <w:rFonts w:eastAsia="Arial" w:cstheme="minorHAnsi"/>
          <w:spacing w:val="1"/>
        </w:rPr>
        <w:t>ea</w:t>
      </w:r>
      <w:r w:rsidRPr="00CB24DE">
        <w:rPr>
          <w:rFonts w:eastAsia="Arial" w:cstheme="minorHAnsi"/>
          <w:spacing w:val="2"/>
        </w:rPr>
        <w:t>ms</w:t>
      </w:r>
      <w:r w:rsidRPr="00CB24DE">
        <w:rPr>
          <w:rFonts w:eastAsia="Arial" w:cstheme="minorHAnsi"/>
        </w:rPr>
        <w:t xml:space="preserve">. TGLN surgical recovery coordinators will assist in OR set-up.  </w:t>
      </w:r>
    </w:p>
    <w:p w14:paraId="3262529F" w14:textId="77777777" w:rsidR="00296E0E" w:rsidRPr="00CB24DE" w:rsidRDefault="00296E0E" w:rsidP="00296E0E">
      <w:pPr>
        <w:spacing w:before="90"/>
        <w:rPr>
          <w:rFonts w:eastAsia="Arial" w:cstheme="minorHAnsi"/>
        </w:rPr>
      </w:pPr>
      <w:r w:rsidRPr="00CB24DE">
        <w:rPr>
          <w:rFonts w:eastAsia="Arial" w:cstheme="minorHAnsi"/>
          <w:spacing w:val="1"/>
        </w:rPr>
        <w:t>S</w:t>
      </w:r>
      <w:r w:rsidRPr="00CB24DE">
        <w:rPr>
          <w:rFonts w:eastAsia="Arial" w:cstheme="minorHAnsi"/>
        </w:rPr>
        <w:t>i</w:t>
      </w:r>
      <w:r w:rsidRPr="00CB24DE">
        <w:rPr>
          <w:rFonts w:eastAsia="Arial" w:cstheme="minorHAnsi"/>
          <w:spacing w:val="2"/>
        </w:rPr>
        <w:t>m</w:t>
      </w:r>
      <w:r w:rsidRPr="00CB24DE">
        <w:rPr>
          <w:rFonts w:eastAsia="Arial" w:cstheme="minorHAnsi"/>
        </w:rPr>
        <w:t>il</w:t>
      </w:r>
      <w:r w:rsidRPr="00CB24DE">
        <w:rPr>
          <w:rFonts w:eastAsia="Arial" w:cstheme="minorHAnsi"/>
          <w:spacing w:val="1"/>
        </w:rPr>
        <w:t>a</w:t>
      </w:r>
      <w:r w:rsidRPr="00CB24DE">
        <w:rPr>
          <w:rFonts w:eastAsia="Arial" w:cstheme="minorHAnsi"/>
        </w:rPr>
        <w:t>r</w:t>
      </w:r>
      <w:r w:rsidRPr="00CB24DE">
        <w:rPr>
          <w:rFonts w:eastAsia="Arial" w:cstheme="minorHAnsi"/>
          <w:spacing w:val="-7"/>
        </w:rPr>
        <w:t xml:space="preserve"> </w:t>
      </w:r>
      <w:r w:rsidRPr="00CB24DE">
        <w:rPr>
          <w:rFonts w:eastAsia="Arial" w:cstheme="minorHAnsi"/>
        </w:rPr>
        <w:t>to</w:t>
      </w:r>
      <w:r w:rsidRPr="00CB24DE">
        <w:rPr>
          <w:rFonts w:eastAsia="Arial" w:cstheme="minorHAnsi"/>
          <w:spacing w:val="-3"/>
        </w:rPr>
        <w:t xml:space="preserve"> </w:t>
      </w:r>
      <w:r w:rsidRPr="00CB24DE">
        <w:rPr>
          <w:rFonts w:eastAsia="Arial" w:cstheme="minorHAnsi"/>
          <w:spacing w:val="1"/>
        </w:rPr>
        <w:t>o</w:t>
      </w:r>
      <w:r w:rsidRPr="00CB24DE">
        <w:rPr>
          <w:rFonts w:eastAsia="Arial" w:cstheme="minorHAnsi"/>
        </w:rPr>
        <w:t>r</w:t>
      </w:r>
      <w:r w:rsidRPr="00CB24DE">
        <w:rPr>
          <w:rFonts w:eastAsia="Arial" w:cstheme="minorHAnsi"/>
          <w:spacing w:val="-1"/>
        </w:rPr>
        <w:t>g</w:t>
      </w:r>
      <w:r w:rsidRPr="00CB24DE">
        <w:rPr>
          <w:rFonts w:eastAsia="Arial" w:cstheme="minorHAnsi"/>
          <w:spacing w:val="1"/>
        </w:rPr>
        <w:t>a</w:t>
      </w:r>
      <w:r w:rsidRPr="00CB24DE">
        <w:rPr>
          <w:rFonts w:eastAsia="Arial" w:cstheme="minorHAnsi"/>
        </w:rPr>
        <w:t>n</w:t>
      </w:r>
      <w:r w:rsidRPr="00CB24DE">
        <w:rPr>
          <w:rFonts w:eastAsia="Arial" w:cstheme="minorHAnsi"/>
          <w:spacing w:val="-5"/>
        </w:rPr>
        <w:t xml:space="preserve"> </w:t>
      </w:r>
      <w:r w:rsidRPr="00CB24DE">
        <w:rPr>
          <w:rFonts w:eastAsia="Arial" w:cstheme="minorHAnsi"/>
          <w:spacing w:val="-1"/>
        </w:rPr>
        <w:t>d</w:t>
      </w:r>
      <w:r w:rsidRPr="00CB24DE">
        <w:rPr>
          <w:rFonts w:eastAsia="Arial" w:cstheme="minorHAnsi"/>
          <w:spacing w:val="1"/>
        </w:rPr>
        <w:t>on</w:t>
      </w:r>
      <w:r w:rsidRPr="00CB24DE">
        <w:rPr>
          <w:rFonts w:eastAsia="Arial" w:cstheme="minorHAnsi"/>
          <w:spacing w:val="-1"/>
        </w:rPr>
        <w:t>a</w:t>
      </w:r>
      <w:r w:rsidRPr="00CB24DE">
        <w:rPr>
          <w:rFonts w:eastAsia="Arial" w:cstheme="minorHAnsi"/>
        </w:rPr>
        <w:t>ti</w:t>
      </w:r>
      <w:r w:rsidRPr="00CB24DE">
        <w:rPr>
          <w:rFonts w:eastAsia="Arial" w:cstheme="minorHAnsi"/>
          <w:spacing w:val="1"/>
        </w:rPr>
        <w:t>on</w:t>
      </w:r>
      <w:r w:rsidRPr="00CB24DE">
        <w:rPr>
          <w:rFonts w:eastAsia="Arial" w:cstheme="minorHAnsi"/>
        </w:rPr>
        <w:t>,</w:t>
      </w:r>
      <w:r w:rsidRPr="00CB24DE">
        <w:rPr>
          <w:rFonts w:eastAsia="Arial" w:cstheme="minorHAnsi"/>
          <w:spacing w:val="-9"/>
        </w:rPr>
        <w:t xml:space="preserve"> </w:t>
      </w:r>
      <w:r w:rsidRPr="00CB24DE">
        <w:rPr>
          <w:rFonts w:eastAsia="Arial" w:cstheme="minorHAnsi"/>
          <w:spacing w:val="-2"/>
        </w:rPr>
        <w:t>t</w:t>
      </w:r>
      <w:r w:rsidRPr="00CB24DE">
        <w:rPr>
          <w:rFonts w:eastAsia="Arial" w:cstheme="minorHAnsi"/>
          <w:spacing w:val="1"/>
        </w:rPr>
        <w:t>h</w:t>
      </w:r>
      <w:r w:rsidRPr="00CB24DE">
        <w:rPr>
          <w:rFonts w:eastAsia="Arial" w:cstheme="minorHAnsi"/>
        </w:rPr>
        <w:t>e</w:t>
      </w:r>
      <w:r w:rsidRPr="00CB24DE">
        <w:rPr>
          <w:rFonts w:eastAsia="Arial" w:cstheme="minorHAnsi"/>
          <w:spacing w:val="-2"/>
        </w:rPr>
        <w:t xml:space="preserve"> </w:t>
      </w:r>
      <w:r w:rsidRPr="00CB24DE">
        <w:rPr>
          <w:rFonts w:eastAsia="Arial" w:cstheme="minorHAnsi"/>
        </w:rPr>
        <w:t>r</w:t>
      </w:r>
      <w:r w:rsidRPr="00CB24DE">
        <w:rPr>
          <w:rFonts w:eastAsia="Arial" w:cstheme="minorHAnsi"/>
          <w:spacing w:val="1"/>
        </w:rPr>
        <w:t>e</w:t>
      </w:r>
      <w:r w:rsidRPr="00CB24DE">
        <w:rPr>
          <w:rFonts w:eastAsia="Arial" w:cstheme="minorHAnsi"/>
          <w:spacing w:val="-2"/>
        </w:rPr>
        <w:t>c</w:t>
      </w:r>
      <w:r w:rsidRPr="00CB24DE">
        <w:rPr>
          <w:rFonts w:eastAsia="Arial" w:cstheme="minorHAnsi"/>
          <w:spacing w:val="1"/>
        </w:rPr>
        <w:t>o</w:t>
      </w:r>
      <w:r w:rsidRPr="00CB24DE">
        <w:rPr>
          <w:rFonts w:eastAsia="Arial" w:cstheme="minorHAnsi"/>
          <w:spacing w:val="-2"/>
        </w:rPr>
        <w:t>v</w:t>
      </w:r>
      <w:r w:rsidRPr="00CB24DE">
        <w:rPr>
          <w:rFonts w:eastAsia="Arial" w:cstheme="minorHAnsi"/>
          <w:spacing w:val="1"/>
        </w:rPr>
        <w:t>e</w:t>
      </w:r>
      <w:r w:rsidRPr="00CB24DE">
        <w:rPr>
          <w:rFonts w:eastAsia="Arial" w:cstheme="minorHAnsi"/>
        </w:rPr>
        <w:t>ry</w:t>
      </w:r>
      <w:r w:rsidRPr="00CB24DE">
        <w:rPr>
          <w:rFonts w:eastAsia="Arial" w:cstheme="minorHAnsi"/>
          <w:spacing w:val="-11"/>
        </w:rPr>
        <w:t xml:space="preserve"> </w:t>
      </w:r>
      <w:r w:rsidRPr="00CB24DE">
        <w:rPr>
          <w:rFonts w:eastAsia="Arial" w:cstheme="minorHAnsi"/>
        </w:rPr>
        <w:t>t</w:t>
      </w:r>
      <w:r w:rsidRPr="00CB24DE">
        <w:rPr>
          <w:rFonts w:eastAsia="Arial" w:cstheme="minorHAnsi"/>
          <w:spacing w:val="1"/>
        </w:rPr>
        <w:t>ea</w:t>
      </w:r>
      <w:r w:rsidRPr="00CB24DE">
        <w:rPr>
          <w:rFonts w:eastAsia="Arial" w:cstheme="minorHAnsi"/>
          <w:spacing w:val="2"/>
        </w:rPr>
        <w:t>m</w:t>
      </w:r>
      <w:r w:rsidRPr="00CB24DE">
        <w:rPr>
          <w:rFonts w:eastAsia="Arial" w:cstheme="minorHAnsi"/>
        </w:rPr>
        <w:t>s</w:t>
      </w:r>
      <w:r w:rsidRPr="00CB24DE">
        <w:rPr>
          <w:rFonts w:eastAsia="Arial" w:cstheme="minorHAnsi"/>
          <w:spacing w:val="-9"/>
        </w:rPr>
        <w:t xml:space="preserve"> </w:t>
      </w:r>
      <w:r w:rsidRPr="00CB24DE">
        <w:rPr>
          <w:rFonts w:eastAsia="Arial" w:cstheme="minorHAnsi"/>
          <w:spacing w:val="-2"/>
        </w:rPr>
        <w:t>w</w:t>
      </w:r>
      <w:r w:rsidRPr="00CB24DE">
        <w:rPr>
          <w:rFonts w:eastAsia="Arial" w:cstheme="minorHAnsi"/>
        </w:rPr>
        <w:t>i</w:t>
      </w:r>
      <w:r w:rsidRPr="00CB24DE">
        <w:rPr>
          <w:rFonts w:eastAsia="Arial" w:cstheme="minorHAnsi"/>
          <w:spacing w:val="2"/>
        </w:rPr>
        <w:t>l</w:t>
      </w:r>
      <w:r w:rsidRPr="00CB24DE">
        <w:rPr>
          <w:rFonts w:eastAsia="Arial" w:cstheme="minorHAnsi"/>
        </w:rPr>
        <w:t>l</w:t>
      </w:r>
      <w:r w:rsidRPr="00CB24DE">
        <w:rPr>
          <w:rFonts w:eastAsia="Arial" w:cstheme="minorHAnsi"/>
          <w:spacing w:val="-3"/>
        </w:rPr>
        <w:t xml:space="preserve"> </w:t>
      </w:r>
      <w:r w:rsidRPr="00CB24DE">
        <w:rPr>
          <w:rFonts w:eastAsia="Arial" w:cstheme="minorHAnsi"/>
          <w:spacing w:val="1"/>
        </w:rPr>
        <w:t>b</w:t>
      </w:r>
      <w:r w:rsidRPr="00CB24DE">
        <w:rPr>
          <w:rFonts w:eastAsia="Arial" w:cstheme="minorHAnsi"/>
        </w:rPr>
        <w:t>ri</w:t>
      </w:r>
      <w:r w:rsidRPr="00CB24DE">
        <w:rPr>
          <w:rFonts w:eastAsia="Arial" w:cstheme="minorHAnsi"/>
          <w:spacing w:val="1"/>
        </w:rPr>
        <w:t>n</w:t>
      </w:r>
      <w:r w:rsidRPr="00CB24DE">
        <w:rPr>
          <w:rFonts w:eastAsia="Arial" w:cstheme="minorHAnsi"/>
        </w:rPr>
        <w:t>g</w:t>
      </w:r>
      <w:r w:rsidRPr="00CB24DE">
        <w:rPr>
          <w:rFonts w:eastAsia="Arial" w:cstheme="minorHAnsi"/>
          <w:spacing w:val="-6"/>
        </w:rPr>
        <w:t xml:space="preserve"> </w:t>
      </w:r>
      <w:r w:rsidRPr="00CB24DE">
        <w:rPr>
          <w:rFonts w:eastAsia="Arial" w:cstheme="minorHAnsi"/>
          <w:spacing w:val="1"/>
        </w:rPr>
        <w:t>e</w:t>
      </w:r>
      <w:r w:rsidRPr="00CB24DE">
        <w:rPr>
          <w:rFonts w:eastAsia="Arial" w:cstheme="minorHAnsi"/>
          <w:spacing w:val="-2"/>
        </w:rPr>
        <w:t>x</w:t>
      </w:r>
      <w:r w:rsidRPr="00CB24DE">
        <w:rPr>
          <w:rFonts w:eastAsia="Arial" w:cstheme="minorHAnsi"/>
        </w:rPr>
        <w:t>tra</w:t>
      </w:r>
      <w:r w:rsidRPr="00CB24DE">
        <w:rPr>
          <w:rFonts w:eastAsia="Arial" w:cstheme="minorHAnsi"/>
          <w:spacing w:val="-4"/>
        </w:rPr>
        <w:t xml:space="preserve"> </w:t>
      </w:r>
      <w:r w:rsidRPr="00CB24DE">
        <w:rPr>
          <w:rFonts w:eastAsia="Arial" w:cstheme="minorHAnsi"/>
        </w:rPr>
        <w:t>s</w:t>
      </w:r>
      <w:r w:rsidRPr="00CB24DE">
        <w:rPr>
          <w:rFonts w:eastAsia="Arial" w:cstheme="minorHAnsi"/>
          <w:spacing w:val="1"/>
        </w:rPr>
        <w:t>upp</w:t>
      </w:r>
      <w:r w:rsidRPr="00CB24DE">
        <w:rPr>
          <w:rFonts w:eastAsia="Arial" w:cstheme="minorHAnsi"/>
        </w:rPr>
        <w:t>li</w:t>
      </w:r>
      <w:r w:rsidRPr="00CB24DE">
        <w:rPr>
          <w:rFonts w:eastAsia="Arial" w:cstheme="minorHAnsi"/>
          <w:spacing w:val="1"/>
        </w:rPr>
        <w:t>e</w:t>
      </w:r>
      <w:r w:rsidRPr="00CB24DE">
        <w:rPr>
          <w:rFonts w:eastAsia="Arial" w:cstheme="minorHAnsi"/>
        </w:rPr>
        <w:t>s</w:t>
      </w:r>
      <w:r w:rsidRPr="00CB24DE">
        <w:rPr>
          <w:rFonts w:eastAsia="Arial" w:cstheme="minorHAnsi"/>
          <w:spacing w:val="-9"/>
        </w:rPr>
        <w:t xml:space="preserve"> </w:t>
      </w:r>
      <w:r w:rsidRPr="00CB24DE">
        <w:rPr>
          <w:rFonts w:eastAsia="Arial" w:cstheme="minorHAnsi"/>
        </w:rPr>
        <w:t>t</w:t>
      </w:r>
      <w:r w:rsidRPr="00CB24DE">
        <w:rPr>
          <w:rFonts w:eastAsia="Arial" w:cstheme="minorHAnsi"/>
          <w:spacing w:val="1"/>
        </w:rPr>
        <w:t>ha</w:t>
      </w:r>
      <w:r w:rsidRPr="00CB24DE">
        <w:rPr>
          <w:rFonts w:eastAsia="Arial" w:cstheme="minorHAnsi"/>
        </w:rPr>
        <w:t>t</w:t>
      </w:r>
      <w:r w:rsidRPr="00CB24DE">
        <w:rPr>
          <w:rFonts w:eastAsia="Arial" w:cstheme="minorHAnsi"/>
          <w:spacing w:val="-5"/>
        </w:rPr>
        <w:t xml:space="preserve"> </w:t>
      </w:r>
      <w:r w:rsidRPr="00CB24DE">
        <w:rPr>
          <w:rFonts w:eastAsia="Arial" w:cstheme="minorHAnsi"/>
        </w:rPr>
        <w:t>m</w:t>
      </w:r>
      <w:r w:rsidRPr="00CB24DE">
        <w:rPr>
          <w:rFonts w:eastAsia="Arial" w:cstheme="minorHAnsi"/>
          <w:spacing w:val="1"/>
        </w:rPr>
        <w:t>a</w:t>
      </w:r>
      <w:r w:rsidRPr="00CB24DE">
        <w:rPr>
          <w:rFonts w:eastAsia="Arial" w:cstheme="minorHAnsi"/>
        </w:rPr>
        <w:t>y</w:t>
      </w:r>
      <w:r w:rsidRPr="00CB24DE">
        <w:rPr>
          <w:rFonts w:eastAsia="Arial" w:cstheme="minorHAnsi"/>
          <w:spacing w:val="-7"/>
        </w:rPr>
        <w:t xml:space="preserve"> </w:t>
      </w:r>
      <w:r w:rsidRPr="00CB24DE">
        <w:rPr>
          <w:rFonts w:eastAsia="Arial" w:cstheme="minorHAnsi"/>
          <w:spacing w:val="1"/>
        </w:rPr>
        <w:t>b</w:t>
      </w:r>
      <w:r w:rsidRPr="00CB24DE">
        <w:rPr>
          <w:rFonts w:eastAsia="Arial" w:cstheme="minorHAnsi"/>
        </w:rPr>
        <w:t xml:space="preserve">e </w:t>
      </w:r>
      <w:r w:rsidRPr="00CB24DE">
        <w:rPr>
          <w:rFonts w:eastAsia="Arial" w:cstheme="minorHAnsi"/>
          <w:spacing w:val="1"/>
        </w:rPr>
        <w:t>ne</w:t>
      </w:r>
      <w:r w:rsidRPr="00CB24DE">
        <w:rPr>
          <w:rFonts w:eastAsia="Arial" w:cstheme="minorHAnsi"/>
          <w:spacing w:val="-1"/>
        </w:rPr>
        <w:t>e</w:t>
      </w:r>
      <w:r w:rsidRPr="00CB24DE">
        <w:rPr>
          <w:rFonts w:eastAsia="Arial" w:cstheme="minorHAnsi"/>
          <w:spacing w:val="1"/>
        </w:rPr>
        <w:t>ded</w:t>
      </w:r>
      <w:r w:rsidRPr="00CB24DE">
        <w:rPr>
          <w:rFonts w:eastAsia="Arial" w:cstheme="minorHAnsi"/>
        </w:rPr>
        <w:t>.</w:t>
      </w:r>
      <w:r w:rsidRPr="00CB24DE">
        <w:rPr>
          <w:rFonts w:eastAsia="Arial" w:cstheme="minorHAnsi"/>
          <w:spacing w:val="-12"/>
        </w:rPr>
        <w:t xml:space="preserve"> </w:t>
      </w:r>
      <w:r w:rsidRPr="00CB24DE">
        <w:rPr>
          <w:rFonts w:eastAsia="Arial" w:cstheme="minorHAnsi"/>
          <w:spacing w:val="2"/>
        </w:rPr>
        <w:t>T</w:t>
      </w:r>
      <w:r w:rsidRPr="00CB24DE">
        <w:rPr>
          <w:rFonts w:eastAsia="Arial" w:cstheme="minorHAnsi"/>
          <w:spacing w:val="1"/>
        </w:rPr>
        <w:t>GL</w:t>
      </w:r>
      <w:r w:rsidRPr="00CB24DE">
        <w:rPr>
          <w:rFonts w:eastAsia="Arial" w:cstheme="minorHAnsi"/>
        </w:rPr>
        <w:t>N</w:t>
      </w:r>
      <w:r w:rsidRPr="00CB24DE">
        <w:rPr>
          <w:rFonts w:eastAsia="Arial" w:cstheme="minorHAnsi"/>
          <w:spacing w:val="-6"/>
        </w:rPr>
        <w:t xml:space="preserve"> </w:t>
      </w:r>
      <w:r w:rsidRPr="00CB24DE">
        <w:rPr>
          <w:rFonts w:eastAsia="Arial" w:cstheme="minorHAnsi"/>
          <w:spacing w:val="-2"/>
        </w:rPr>
        <w:t>will</w:t>
      </w:r>
      <w:r w:rsidRPr="00CB24DE">
        <w:rPr>
          <w:rFonts w:eastAsia="Arial" w:cstheme="minorHAnsi"/>
          <w:spacing w:val="-3"/>
        </w:rPr>
        <w:t xml:space="preserve"> </w:t>
      </w:r>
      <w:r w:rsidRPr="00CB24DE">
        <w:rPr>
          <w:rFonts w:eastAsia="Arial" w:cstheme="minorHAnsi"/>
        </w:rPr>
        <w:t>r</w:t>
      </w:r>
      <w:r w:rsidRPr="00CB24DE">
        <w:rPr>
          <w:rFonts w:eastAsia="Arial" w:cstheme="minorHAnsi"/>
          <w:spacing w:val="1"/>
        </w:rPr>
        <w:t>e</w:t>
      </w:r>
      <w:r w:rsidRPr="00CB24DE">
        <w:rPr>
          <w:rFonts w:eastAsia="Arial" w:cstheme="minorHAnsi"/>
          <w:spacing w:val="-2"/>
        </w:rPr>
        <w:t>v</w:t>
      </w:r>
      <w:r w:rsidRPr="00CB24DE">
        <w:rPr>
          <w:rFonts w:eastAsia="Arial" w:cstheme="minorHAnsi"/>
        </w:rPr>
        <w:t>i</w:t>
      </w:r>
      <w:r w:rsidRPr="00CB24DE">
        <w:rPr>
          <w:rFonts w:eastAsia="Arial" w:cstheme="minorHAnsi"/>
          <w:spacing w:val="1"/>
        </w:rPr>
        <w:t>e</w:t>
      </w:r>
      <w:r w:rsidRPr="00CB24DE">
        <w:rPr>
          <w:rFonts w:eastAsia="Arial" w:cstheme="minorHAnsi"/>
        </w:rPr>
        <w:t>w</w:t>
      </w:r>
      <w:r w:rsidRPr="00CB24DE">
        <w:rPr>
          <w:rFonts w:eastAsia="Arial" w:cstheme="minorHAnsi"/>
          <w:spacing w:val="-9"/>
        </w:rPr>
        <w:t xml:space="preserve"> </w:t>
      </w:r>
      <w:r w:rsidRPr="00CB24DE">
        <w:rPr>
          <w:rFonts w:eastAsia="Arial" w:cstheme="minorHAnsi"/>
          <w:spacing w:val="-1"/>
        </w:rPr>
        <w:t>with the perioperative team the list</w:t>
      </w:r>
      <w:r w:rsidRPr="00CB24DE">
        <w:rPr>
          <w:rFonts w:eastAsia="Arial" w:cstheme="minorHAnsi"/>
          <w:spacing w:val="-2"/>
        </w:rPr>
        <w:t xml:space="preserve"> </w:t>
      </w:r>
      <w:r w:rsidRPr="00CB24DE">
        <w:rPr>
          <w:rFonts w:eastAsia="Arial" w:cstheme="minorHAnsi"/>
          <w:spacing w:val="-1"/>
        </w:rPr>
        <w:t>o</w:t>
      </w:r>
      <w:r w:rsidRPr="00CB24DE">
        <w:rPr>
          <w:rFonts w:eastAsia="Arial" w:cstheme="minorHAnsi"/>
        </w:rPr>
        <w:t>f</w:t>
      </w:r>
      <w:r w:rsidRPr="00CB24DE">
        <w:rPr>
          <w:rFonts w:eastAsia="Arial" w:cstheme="minorHAnsi"/>
          <w:spacing w:val="1"/>
        </w:rPr>
        <w:t xml:space="preserve"> </w:t>
      </w:r>
      <w:r w:rsidRPr="00CB24DE">
        <w:rPr>
          <w:rFonts w:eastAsia="Arial" w:cstheme="minorHAnsi"/>
        </w:rPr>
        <w:t>i</w:t>
      </w:r>
      <w:r w:rsidRPr="00CB24DE">
        <w:rPr>
          <w:rFonts w:eastAsia="Arial" w:cstheme="minorHAnsi"/>
          <w:spacing w:val="1"/>
        </w:rPr>
        <w:t>n</w:t>
      </w:r>
      <w:r w:rsidRPr="00CB24DE">
        <w:rPr>
          <w:rFonts w:eastAsia="Arial" w:cstheme="minorHAnsi"/>
          <w:spacing w:val="-2"/>
        </w:rPr>
        <w:t>s</w:t>
      </w:r>
      <w:r w:rsidRPr="00CB24DE">
        <w:rPr>
          <w:rFonts w:eastAsia="Arial" w:cstheme="minorHAnsi"/>
        </w:rPr>
        <w:t>tr</w:t>
      </w:r>
      <w:r w:rsidRPr="00CB24DE">
        <w:rPr>
          <w:rFonts w:eastAsia="Arial" w:cstheme="minorHAnsi"/>
          <w:spacing w:val="1"/>
        </w:rPr>
        <w:t>u</w:t>
      </w:r>
      <w:r w:rsidRPr="00CB24DE">
        <w:rPr>
          <w:rFonts w:eastAsia="Arial" w:cstheme="minorHAnsi"/>
        </w:rPr>
        <w:t>m</w:t>
      </w:r>
      <w:r w:rsidRPr="00CB24DE">
        <w:rPr>
          <w:rFonts w:eastAsia="Arial" w:cstheme="minorHAnsi"/>
          <w:spacing w:val="-1"/>
        </w:rPr>
        <w:t>e</w:t>
      </w:r>
      <w:r w:rsidRPr="00CB24DE">
        <w:rPr>
          <w:rFonts w:eastAsia="Arial" w:cstheme="minorHAnsi"/>
          <w:spacing w:val="1"/>
        </w:rPr>
        <w:t>n</w:t>
      </w:r>
      <w:r w:rsidRPr="00CB24DE">
        <w:rPr>
          <w:rFonts w:eastAsia="Arial" w:cstheme="minorHAnsi"/>
        </w:rPr>
        <w:t>t</w:t>
      </w:r>
      <w:r w:rsidRPr="00CB24DE">
        <w:rPr>
          <w:rFonts w:eastAsia="Arial" w:cstheme="minorHAnsi"/>
          <w:spacing w:val="1"/>
        </w:rPr>
        <w:t>a</w:t>
      </w:r>
      <w:r w:rsidRPr="00CB24DE">
        <w:rPr>
          <w:rFonts w:eastAsia="Arial" w:cstheme="minorHAnsi"/>
        </w:rPr>
        <w:t>ti</w:t>
      </w:r>
      <w:r w:rsidRPr="00CB24DE">
        <w:rPr>
          <w:rFonts w:eastAsia="Arial" w:cstheme="minorHAnsi"/>
          <w:spacing w:val="-1"/>
        </w:rPr>
        <w:t>o</w:t>
      </w:r>
      <w:r w:rsidRPr="00CB24DE">
        <w:rPr>
          <w:rFonts w:eastAsia="Arial" w:cstheme="minorHAnsi"/>
        </w:rPr>
        <w:t>n</w:t>
      </w:r>
      <w:r w:rsidRPr="00CB24DE">
        <w:rPr>
          <w:rFonts w:eastAsia="Arial" w:cstheme="minorHAnsi"/>
          <w:spacing w:val="-15"/>
        </w:rPr>
        <w:t xml:space="preserve"> </w:t>
      </w:r>
      <w:r w:rsidRPr="00CB24DE">
        <w:rPr>
          <w:rFonts w:eastAsia="Arial" w:cstheme="minorHAnsi"/>
          <w:spacing w:val="-2"/>
        </w:rPr>
        <w:t>t</w:t>
      </w:r>
      <w:r w:rsidRPr="00CB24DE">
        <w:rPr>
          <w:rFonts w:eastAsia="Arial" w:cstheme="minorHAnsi"/>
        </w:rPr>
        <w:t>o</w:t>
      </w:r>
      <w:r w:rsidRPr="00CB24DE">
        <w:rPr>
          <w:rFonts w:eastAsia="Arial" w:cstheme="minorHAnsi"/>
          <w:spacing w:val="-1"/>
        </w:rPr>
        <w:t xml:space="preserve"> e</w:t>
      </w:r>
      <w:r w:rsidRPr="00CB24DE">
        <w:rPr>
          <w:rFonts w:eastAsia="Arial" w:cstheme="minorHAnsi"/>
          <w:spacing w:val="1"/>
        </w:rPr>
        <w:t>n</w:t>
      </w:r>
      <w:r w:rsidRPr="00CB24DE">
        <w:rPr>
          <w:rFonts w:eastAsia="Arial" w:cstheme="minorHAnsi"/>
          <w:spacing w:val="10"/>
        </w:rPr>
        <w:t>s</w:t>
      </w:r>
      <w:r w:rsidRPr="00CB24DE">
        <w:rPr>
          <w:rFonts w:eastAsia="Arial" w:cstheme="minorHAnsi"/>
          <w:spacing w:val="1"/>
        </w:rPr>
        <w:t>u</w:t>
      </w:r>
      <w:r w:rsidRPr="00CB24DE">
        <w:rPr>
          <w:rFonts w:eastAsia="Arial" w:cstheme="minorHAnsi"/>
        </w:rPr>
        <w:t>re</w:t>
      </w:r>
      <w:r w:rsidRPr="00CB24DE">
        <w:rPr>
          <w:rFonts w:eastAsia="Arial" w:cstheme="minorHAnsi"/>
          <w:spacing w:val="-6"/>
        </w:rPr>
        <w:t xml:space="preserve"> </w:t>
      </w:r>
      <w:r w:rsidRPr="00CB24DE">
        <w:rPr>
          <w:rFonts w:eastAsia="Arial" w:cstheme="minorHAnsi"/>
          <w:spacing w:val="-2"/>
        </w:rPr>
        <w:t>t</w:t>
      </w:r>
      <w:r w:rsidRPr="00CB24DE">
        <w:rPr>
          <w:rFonts w:eastAsia="Arial" w:cstheme="minorHAnsi"/>
          <w:spacing w:val="1"/>
        </w:rPr>
        <w:t>ha</w:t>
      </w:r>
      <w:r w:rsidRPr="00CB24DE">
        <w:rPr>
          <w:rFonts w:eastAsia="Arial" w:cstheme="minorHAnsi"/>
        </w:rPr>
        <w:t>t</w:t>
      </w:r>
      <w:r w:rsidRPr="00CB24DE">
        <w:rPr>
          <w:rFonts w:eastAsia="Arial" w:cstheme="minorHAnsi"/>
          <w:spacing w:val="-5"/>
        </w:rPr>
        <w:t xml:space="preserve"> </w:t>
      </w:r>
      <w:r w:rsidRPr="00CB24DE">
        <w:rPr>
          <w:rFonts w:eastAsia="Arial" w:cstheme="minorHAnsi"/>
          <w:spacing w:val="-2"/>
        </w:rPr>
        <w:t>t</w:t>
      </w:r>
      <w:r w:rsidRPr="00CB24DE">
        <w:rPr>
          <w:rFonts w:eastAsia="Arial" w:cstheme="minorHAnsi"/>
          <w:spacing w:val="1"/>
        </w:rPr>
        <w:t>h</w:t>
      </w:r>
      <w:r w:rsidRPr="00CB24DE">
        <w:rPr>
          <w:rFonts w:eastAsia="Arial" w:cstheme="minorHAnsi"/>
        </w:rPr>
        <w:t>e</w:t>
      </w:r>
      <w:r w:rsidRPr="00CB24DE">
        <w:rPr>
          <w:rFonts w:eastAsia="Arial" w:cstheme="minorHAnsi"/>
          <w:spacing w:val="-2"/>
        </w:rPr>
        <w:t xml:space="preserve"> </w:t>
      </w:r>
      <w:r w:rsidRPr="00CB24DE">
        <w:rPr>
          <w:rFonts w:eastAsia="Arial" w:cstheme="minorHAnsi"/>
          <w:spacing w:val="-1"/>
        </w:rPr>
        <w:t>o</w:t>
      </w:r>
      <w:r w:rsidRPr="00CB24DE">
        <w:rPr>
          <w:rFonts w:eastAsia="Arial" w:cstheme="minorHAnsi"/>
          <w:spacing w:val="1"/>
        </w:rPr>
        <w:t>pe</w:t>
      </w:r>
      <w:r w:rsidRPr="00CB24DE">
        <w:rPr>
          <w:rFonts w:eastAsia="Arial" w:cstheme="minorHAnsi"/>
        </w:rPr>
        <w:t>r</w:t>
      </w:r>
      <w:r w:rsidRPr="00CB24DE">
        <w:rPr>
          <w:rFonts w:eastAsia="Arial" w:cstheme="minorHAnsi"/>
          <w:spacing w:val="1"/>
        </w:rPr>
        <w:t>a</w:t>
      </w:r>
      <w:r w:rsidRPr="00CB24DE">
        <w:rPr>
          <w:rFonts w:eastAsia="Arial" w:cstheme="minorHAnsi"/>
        </w:rPr>
        <w:t>t</w:t>
      </w:r>
      <w:r w:rsidRPr="00CB24DE">
        <w:rPr>
          <w:rFonts w:eastAsia="Arial" w:cstheme="minorHAnsi"/>
          <w:spacing w:val="-3"/>
        </w:rPr>
        <w:t>i</w:t>
      </w:r>
      <w:r w:rsidRPr="00CB24DE">
        <w:rPr>
          <w:rFonts w:eastAsia="Arial" w:cstheme="minorHAnsi"/>
          <w:spacing w:val="1"/>
        </w:rPr>
        <w:t>n</w:t>
      </w:r>
      <w:r w:rsidRPr="00CB24DE">
        <w:rPr>
          <w:rFonts w:eastAsia="Arial" w:cstheme="minorHAnsi"/>
        </w:rPr>
        <w:t>g</w:t>
      </w:r>
      <w:r w:rsidRPr="00CB24DE">
        <w:rPr>
          <w:rFonts w:eastAsia="Arial" w:cstheme="minorHAnsi"/>
          <w:spacing w:val="-11"/>
        </w:rPr>
        <w:t xml:space="preserve"> </w:t>
      </w:r>
      <w:r w:rsidRPr="00CB24DE">
        <w:rPr>
          <w:rFonts w:eastAsia="Arial" w:cstheme="minorHAnsi"/>
        </w:rPr>
        <w:t>r</w:t>
      </w:r>
      <w:r w:rsidRPr="00CB24DE">
        <w:rPr>
          <w:rFonts w:eastAsia="Arial" w:cstheme="minorHAnsi"/>
          <w:spacing w:val="1"/>
        </w:rPr>
        <w:t>oo</w:t>
      </w:r>
      <w:r w:rsidRPr="00CB24DE">
        <w:rPr>
          <w:rFonts w:eastAsia="Arial" w:cstheme="minorHAnsi"/>
        </w:rPr>
        <w:t xml:space="preserve">m </w:t>
      </w:r>
      <w:r w:rsidRPr="00CB24DE">
        <w:rPr>
          <w:rFonts w:eastAsia="Arial" w:cstheme="minorHAnsi"/>
          <w:spacing w:val="1"/>
        </w:rPr>
        <w:t>ha</w:t>
      </w:r>
      <w:r w:rsidRPr="00CB24DE">
        <w:rPr>
          <w:rFonts w:eastAsia="Arial" w:cstheme="minorHAnsi"/>
        </w:rPr>
        <w:t>s</w:t>
      </w:r>
      <w:r w:rsidRPr="00CB24DE">
        <w:rPr>
          <w:rFonts w:eastAsia="Arial" w:cstheme="minorHAnsi"/>
          <w:spacing w:val="-4"/>
        </w:rPr>
        <w:t xml:space="preserve"> </w:t>
      </w:r>
      <w:r w:rsidRPr="00CB24DE">
        <w:rPr>
          <w:rFonts w:eastAsia="Arial" w:cstheme="minorHAnsi"/>
          <w:spacing w:val="1"/>
        </w:rPr>
        <w:t>a</w:t>
      </w:r>
      <w:r w:rsidRPr="00CB24DE">
        <w:rPr>
          <w:rFonts w:eastAsia="Arial" w:cstheme="minorHAnsi"/>
        </w:rPr>
        <w:t>ll</w:t>
      </w:r>
      <w:r w:rsidRPr="00CB24DE">
        <w:rPr>
          <w:rFonts w:eastAsia="Arial" w:cstheme="minorHAnsi"/>
          <w:spacing w:val="-2"/>
        </w:rPr>
        <w:t xml:space="preserve"> t</w:t>
      </w:r>
      <w:r w:rsidRPr="00CB24DE">
        <w:rPr>
          <w:rFonts w:eastAsia="Arial" w:cstheme="minorHAnsi"/>
          <w:spacing w:val="1"/>
        </w:rPr>
        <w:t>h</w:t>
      </w:r>
      <w:r w:rsidRPr="00CB24DE">
        <w:rPr>
          <w:rFonts w:eastAsia="Arial" w:cstheme="minorHAnsi"/>
        </w:rPr>
        <w:t>e</w:t>
      </w:r>
      <w:r w:rsidRPr="00CB24DE">
        <w:rPr>
          <w:rFonts w:eastAsia="Arial" w:cstheme="minorHAnsi"/>
          <w:spacing w:val="-4"/>
        </w:rPr>
        <w:t xml:space="preserve"> </w:t>
      </w:r>
      <w:r w:rsidRPr="00CB24DE">
        <w:rPr>
          <w:rFonts w:eastAsia="Arial" w:cstheme="minorHAnsi"/>
          <w:spacing w:val="1"/>
        </w:rPr>
        <w:t>ne</w:t>
      </w:r>
      <w:r w:rsidRPr="00CB24DE">
        <w:rPr>
          <w:rFonts w:eastAsia="Arial" w:cstheme="minorHAnsi"/>
        </w:rPr>
        <w:t>c</w:t>
      </w:r>
      <w:r w:rsidRPr="00CB24DE">
        <w:rPr>
          <w:rFonts w:eastAsia="Arial" w:cstheme="minorHAnsi"/>
          <w:spacing w:val="1"/>
        </w:rPr>
        <w:t>e</w:t>
      </w:r>
      <w:r w:rsidRPr="00CB24DE">
        <w:rPr>
          <w:rFonts w:eastAsia="Arial" w:cstheme="minorHAnsi"/>
        </w:rPr>
        <w:t>s</w:t>
      </w:r>
      <w:r w:rsidRPr="00CB24DE">
        <w:rPr>
          <w:rFonts w:eastAsia="Arial" w:cstheme="minorHAnsi"/>
          <w:spacing w:val="-2"/>
        </w:rPr>
        <w:t>s</w:t>
      </w:r>
      <w:r w:rsidRPr="00CB24DE">
        <w:rPr>
          <w:rFonts w:eastAsia="Arial" w:cstheme="minorHAnsi"/>
          <w:spacing w:val="1"/>
        </w:rPr>
        <w:t>a</w:t>
      </w:r>
      <w:r w:rsidRPr="00CB24DE">
        <w:rPr>
          <w:rFonts w:eastAsia="Arial" w:cstheme="minorHAnsi"/>
        </w:rPr>
        <w:t>ry</w:t>
      </w:r>
      <w:r w:rsidRPr="00CB24DE">
        <w:rPr>
          <w:rFonts w:eastAsia="Arial" w:cstheme="minorHAnsi"/>
          <w:spacing w:val="-13"/>
        </w:rPr>
        <w:t xml:space="preserve"> </w:t>
      </w:r>
      <w:r w:rsidRPr="00CB24DE">
        <w:rPr>
          <w:rFonts w:eastAsia="Arial" w:cstheme="minorHAnsi"/>
        </w:rPr>
        <w:t>s</w:t>
      </w:r>
      <w:r w:rsidRPr="00CB24DE">
        <w:rPr>
          <w:rFonts w:eastAsia="Arial" w:cstheme="minorHAnsi"/>
          <w:spacing w:val="1"/>
        </w:rPr>
        <w:t>upp</w:t>
      </w:r>
      <w:r w:rsidRPr="00CB24DE">
        <w:rPr>
          <w:rFonts w:eastAsia="Arial" w:cstheme="minorHAnsi"/>
        </w:rPr>
        <w:t>li</w:t>
      </w:r>
      <w:r w:rsidRPr="00CB24DE">
        <w:rPr>
          <w:rFonts w:eastAsia="Arial" w:cstheme="minorHAnsi"/>
          <w:spacing w:val="1"/>
        </w:rPr>
        <w:t>e</w:t>
      </w:r>
      <w:r w:rsidRPr="00CB24DE">
        <w:rPr>
          <w:rFonts w:eastAsia="Arial" w:cstheme="minorHAnsi"/>
        </w:rPr>
        <w:t>s.</w:t>
      </w:r>
    </w:p>
    <w:p w14:paraId="01086D6A" w14:textId="77777777" w:rsidR="00296E0E" w:rsidRPr="00837AC6" w:rsidRDefault="00296E0E" w:rsidP="00837AC6">
      <w:pPr>
        <w:pStyle w:val="BodyText"/>
        <w:rPr>
          <w:rFonts w:asciiTheme="minorHAnsi" w:hAnsiTheme="minorHAnsi" w:cstheme="minorHAnsi"/>
          <w:b/>
          <w:sz w:val="22"/>
          <w:szCs w:val="22"/>
        </w:rPr>
      </w:pPr>
      <w:r w:rsidRPr="00837AC6">
        <w:rPr>
          <w:rFonts w:asciiTheme="minorHAnsi" w:hAnsiTheme="minorHAnsi" w:cstheme="minorHAnsi"/>
          <w:b/>
          <w:sz w:val="22"/>
          <w:szCs w:val="22"/>
        </w:rPr>
        <w:t>What happens after recovery?</w:t>
      </w:r>
    </w:p>
    <w:p w14:paraId="3B5A3235" w14:textId="77777777" w:rsidR="00296E0E" w:rsidRPr="00CB24DE" w:rsidRDefault="00296E0E" w:rsidP="00296E0E">
      <w:pPr>
        <w:widowControl w:val="0"/>
        <w:autoSpaceDE w:val="0"/>
        <w:autoSpaceDN w:val="0"/>
        <w:spacing w:before="86" w:line="312" w:lineRule="auto"/>
        <w:ind w:right="74"/>
        <w:rPr>
          <w:rFonts w:eastAsia="Arial" w:cstheme="minorHAnsi"/>
        </w:rPr>
      </w:pPr>
      <w:r w:rsidRPr="00CB24DE">
        <w:rPr>
          <w:rFonts w:eastAsia="Arial" w:cstheme="minorHAnsi"/>
        </w:rPr>
        <w:t xml:space="preserve">Aftercare proceeds as per hospital policy and the body is taken to the morgue. The family may wish to see their loved one following the recovery; the TGLN coordinator will work with the family and the hospital team to determine how this request can be honored. Since there is a visible change in the donor’s appearance, it will be necessary to clarify options with the donor family for viewing the donor’s body post recovery. Sensitive draping will be required to reflect the family’s wishes regarding visualizing the change. </w:t>
      </w:r>
    </w:p>
    <w:p w14:paraId="0E44E5AA" w14:textId="77777777" w:rsidR="00296E0E" w:rsidRPr="00CB24DE" w:rsidRDefault="00296E0E" w:rsidP="00296E0E">
      <w:pPr>
        <w:widowControl w:val="0"/>
        <w:autoSpaceDE w:val="0"/>
        <w:autoSpaceDN w:val="0"/>
        <w:spacing w:before="86" w:line="312" w:lineRule="auto"/>
        <w:ind w:right="74"/>
        <w:rPr>
          <w:rFonts w:eastAsia="Arial" w:cstheme="minorHAnsi"/>
          <w:highlight w:val="green"/>
        </w:rPr>
      </w:pPr>
      <w:r w:rsidRPr="00CB24DE">
        <w:rPr>
          <w:rFonts w:eastAsia="Arial" w:cstheme="minorHAnsi"/>
        </w:rPr>
        <w:t>If there is no coroner involvement, arrangements can be made for release to the funeral home. TGLN notifies the hospital as to when this should occur. Depending on the type of funeral the family has planned, some choose to accept prostheses for the donated limbs. Should the family choose prostheses, TGLN will work with the OR Team and hospital to ensure the prostheses are included with the transfer of the body to the funeral home.</w:t>
      </w:r>
    </w:p>
    <w:p w14:paraId="042B5180" w14:textId="77777777" w:rsidR="00296E0E" w:rsidRPr="00837AC6" w:rsidRDefault="00296E0E" w:rsidP="00837AC6">
      <w:pPr>
        <w:pStyle w:val="BodyText"/>
        <w:rPr>
          <w:rFonts w:asciiTheme="minorHAnsi" w:hAnsiTheme="minorHAnsi" w:cstheme="minorHAnsi"/>
          <w:b/>
          <w:sz w:val="22"/>
          <w:szCs w:val="22"/>
        </w:rPr>
      </w:pPr>
      <w:r w:rsidRPr="00837AC6">
        <w:rPr>
          <w:rFonts w:asciiTheme="minorHAnsi" w:hAnsiTheme="minorHAnsi" w:cstheme="minorHAnsi"/>
          <w:b/>
          <w:sz w:val="22"/>
          <w:szCs w:val="22"/>
        </w:rPr>
        <w:lastRenderedPageBreak/>
        <w:t>What follow-up is done with the family following donation?</w:t>
      </w:r>
    </w:p>
    <w:p w14:paraId="0CE24B75" w14:textId="77777777" w:rsidR="00296E0E" w:rsidRPr="00CB24DE" w:rsidRDefault="00296E0E" w:rsidP="00296E0E">
      <w:pPr>
        <w:widowControl w:val="0"/>
        <w:autoSpaceDE w:val="0"/>
        <w:autoSpaceDN w:val="0"/>
        <w:spacing w:before="89" w:line="312" w:lineRule="auto"/>
        <w:ind w:right="182"/>
        <w:rPr>
          <w:rFonts w:eastAsia="Arial" w:cstheme="minorHAnsi"/>
        </w:rPr>
      </w:pPr>
      <w:r w:rsidRPr="00CB24DE">
        <w:rPr>
          <w:rFonts w:eastAsia="Arial" w:cstheme="minorHAnsi"/>
        </w:rPr>
        <w:t>TGLN will contact the family at their request to let them know that the recovery is complete. The follow-up process is similar to that which occurs with all organ donations.</w:t>
      </w:r>
    </w:p>
    <w:p w14:paraId="60758492" w14:textId="77777777" w:rsidR="00296E0E" w:rsidRPr="00CB24DE" w:rsidRDefault="00296E0E" w:rsidP="00296E0E">
      <w:pPr>
        <w:spacing w:line="200" w:lineRule="exact"/>
        <w:rPr>
          <w:rFonts w:cstheme="minorHAnsi"/>
        </w:rPr>
      </w:pPr>
    </w:p>
    <w:p w14:paraId="176BB04E" w14:textId="77777777" w:rsidR="00296E0E" w:rsidRPr="00837AC6" w:rsidRDefault="00296E0E" w:rsidP="00837AC6">
      <w:pPr>
        <w:pStyle w:val="BodyText"/>
        <w:rPr>
          <w:rFonts w:asciiTheme="minorHAnsi" w:hAnsiTheme="minorHAnsi" w:cstheme="minorHAnsi"/>
          <w:b/>
          <w:sz w:val="22"/>
          <w:szCs w:val="22"/>
        </w:rPr>
      </w:pPr>
      <w:r w:rsidRPr="00837AC6">
        <w:rPr>
          <w:rFonts w:asciiTheme="minorHAnsi" w:hAnsiTheme="minorHAnsi" w:cstheme="minorHAnsi"/>
          <w:b/>
          <w:sz w:val="22"/>
          <w:szCs w:val="22"/>
        </w:rPr>
        <w:t>During composite tissue donation the wishes and needs of the family are paramount and are always the focus of both the health care team and TGLN.</w:t>
      </w:r>
    </w:p>
    <w:p w14:paraId="19575CF5" w14:textId="77777777" w:rsidR="00296E0E" w:rsidRPr="00CB24DE" w:rsidRDefault="00296E0E" w:rsidP="00296E0E">
      <w:pPr>
        <w:spacing w:line="200" w:lineRule="exact"/>
        <w:rPr>
          <w:rFonts w:cstheme="minorHAnsi"/>
        </w:rPr>
      </w:pPr>
    </w:p>
    <w:p w14:paraId="1B77E8DB" w14:textId="77777777" w:rsidR="00837AC6" w:rsidRDefault="00837AC6" w:rsidP="00837AC6">
      <w:pPr>
        <w:rPr>
          <w:rFonts w:cstheme="minorHAnsi"/>
          <w:b/>
        </w:rPr>
      </w:pPr>
    </w:p>
    <w:p w14:paraId="17270FFD" w14:textId="77777777" w:rsidR="00837AC6" w:rsidRDefault="00837AC6" w:rsidP="00837AC6">
      <w:pPr>
        <w:rPr>
          <w:rFonts w:cstheme="minorHAnsi"/>
          <w:b/>
        </w:rPr>
      </w:pPr>
    </w:p>
    <w:p w14:paraId="752A9766" w14:textId="378C29A9" w:rsidR="00296E0E" w:rsidRPr="00837AC6" w:rsidRDefault="00296E0E" w:rsidP="00837AC6">
      <w:pPr>
        <w:rPr>
          <w:rFonts w:cstheme="minorHAnsi"/>
          <w:b/>
        </w:rPr>
      </w:pPr>
      <w:r w:rsidRPr="00837AC6">
        <w:rPr>
          <w:rFonts w:cstheme="minorHAnsi"/>
          <w:b/>
        </w:rPr>
        <w:t xml:space="preserve">Perioperative Team Responsibilities </w:t>
      </w:r>
    </w:p>
    <w:p w14:paraId="7DFF0E86" w14:textId="77777777" w:rsidR="00296E0E" w:rsidRPr="00CB24DE" w:rsidRDefault="00296E0E" w:rsidP="00296E0E">
      <w:pPr>
        <w:numPr>
          <w:ilvl w:val="0"/>
          <w:numId w:val="23"/>
        </w:numPr>
        <w:tabs>
          <w:tab w:val="left" w:pos="284"/>
        </w:tabs>
        <w:spacing w:after="0" w:line="240" w:lineRule="auto"/>
        <w:ind w:left="284" w:hanging="284"/>
        <w:rPr>
          <w:rFonts w:cstheme="minorHAnsi"/>
        </w:rPr>
      </w:pPr>
      <w:r w:rsidRPr="00CB24DE">
        <w:rPr>
          <w:rFonts w:cstheme="minorHAnsi"/>
        </w:rPr>
        <w:t>Plan for an OR booking in a large OR for 2 additional hours</w:t>
      </w:r>
    </w:p>
    <w:p w14:paraId="3CDD2F3A" w14:textId="77777777" w:rsidR="00296E0E" w:rsidRPr="00CB24DE" w:rsidRDefault="00296E0E" w:rsidP="00296E0E">
      <w:pPr>
        <w:numPr>
          <w:ilvl w:val="0"/>
          <w:numId w:val="23"/>
        </w:numPr>
        <w:tabs>
          <w:tab w:val="left" w:pos="284"/>
        </w:tabs>
        <w:spacing w:after="0" w:line="240" w:lineRule="auto"/>
        <w:ind w:left="284" w:hanging="284"/>
        <w:rPr>
          <w:rFonts w:cstheme="minorHAnsi"/>
        </w:rPr>
      </w:pPr>
      <w:r w:rsidRPr="00CB24DE">
        <w:rPr>
          <w:rFonts w:cstheme="minorHAnsi"/>
          <w:noProof/>
        </w:rPr>
        <w:t>Participate in a OR panning huddle</w:t>
      </w:r>
      <w:r w:rsidRPr="00CB24DE">
        <w:rPr>
          <w:rFonts w:cstheme="minorHAnsi"/>
        </w:rPr>
        <w:t xml:space="preserve"> once donation is accepted by the transplant program to confirm availability of instruments required for VCA recovery</w:t>
      </w:r>
    </w:p>
    <w:p w14:paraId="0C69AA5A" w14:textId="77777777" w:rsidR="00296E0E" w:rsidRPr="00CB24DE" w:rsidRDefault="00296E0E" w:rsidP="00296E0E">
      <w:pPr>
        <w:numPr>
          <w:ilvl w:val="0"/>
          <w:numId w:val="23"/>
        </w:numPr>
        <w:tabs>
          <w:tab w:val="left" w:pos="284"/>
        </w:tabs>
        <w:spacing w:after="0" w:line="240" w:lineRule="auto"/>
        <w:ind w:left="284" w:hanging="284"/>
        <w:rPr>
          <w:rFonts w:cstheme="minorHAnsi"/>
        </w:rPr>
      </w:pPr>
      <w:r w:rsidRPr="00CB24DE">
        <w:rPr>
          <w:rFonts w:cstheme="minorHAnsi"/>
        </w:rPr>
        <w:t>Review Pick List to identify outstanding instruments needed to be provided by transplant team</w:t>
      </w:r>
    </w:p>
    <w:p w14:paraId="4CB8EFD9" w14:textId="77777777" w:rsidR="00296E0E" w:rsidRPr="00CB24DE" w:rsidRDefault="00296E0E" w:rsidP="00296E0E">
      <w:pPr>
        <w:rPr>
          <w:rFonts w:cstheme="minorHAnsi"/>
          <w:b/>
        </w:rPr>
      </w:pPr>
    </w:p>
    <w:p w14:paraId="6DD637AA" w14:textId="77777777" w:rsidR="00296E0E" w:rsidRPr="00CB24DE" w:rsidRDefault="00296E0E" w:rsidP="00296E0E">
      <w:pPr>
        <w:rPr>
          <w:rFonts w:cstheme="minorHAnsi"/>
          <w:b/>
        </w:rPr>
      </w:pPr>
      <w:r w:rsidRPr="00CB24DE">
        <w:rPr>
          <w:rFonts w:cstheme="minorHAnsi"/>
          <w:b/>
        </w:rPr>
        <w:t>Anesthesia:</w:t>
      </w:r>
    </w:p>
    <w:p w14:paraId="4E225ACF" w14:textId="77777777" w:rsidR="00296E0E" w:rsidRPr="00CB24DE" w:rsidRDefault="00296E0E" w:rsidP="00296E0E">
      <w:pPr>
        <w:numPr>
          <w:ilvl w:val="0"/>
          <w:numId w:val="26"/>
        </w:numPr>
        <w:spacing w:after="200" w:line="240" w:lineRule="auto"/>
        <w:ind w:left="270" w:hanging="270"/>
        <w:rPr>
          <w:rFonts w:cstheme="minorHAnsi"/>
          <w:b/>
        </w:rPr>
      </w:pPr>
      <w:r w:rsidRPr="00CB24DE">
        <w:rPr>
          <w:rFonts w:cstheme="minorHAnsi"/>
        </w:rPr>
        <w:t>Direct all medical management modalities required to maintain the patient intraoperatively, e.g. hemodynamic management, neuromuscular blockade for rigidity</w:t>
      </w:r>
    </w:p>
    <w:p w14:paraId="1702A054" w14:textId="77777777" w:rsidR="00296E0E" w:rsidRPr="00CB24DE" w:rsidRDefault="00296E0E" w:rsidP="00296E0E">
      <w:pPr>
        <w:tabs>
          <w:tab w:val="left" w:pos="284"/>
        </w:tabs>
        <w:ind w:left="284"/>
        <w:rPr>
          <w:rFonts w:cstheme="minorHAnsi"/>
        </w:rPr>
      </w:pPr>
    </w:p>
    <w:p w14:paraId="5ACD63EC" w14:textId="77777777" w:rsidR="00296E0E" w:rsidRPr="00CB24DE" w:rsidRDefault="00296E0E" w:rsidP="00296E0E">
      <w:pPr>
        <w:tabs>
          <w:tab w:val="left" w:pos="284"/>
        </w:tabs>
        <w:rPr>
          <w:rFonts w:cstheme="minorHAnsi"/>
        </w:rPr>
      </w:pPr>
      <w:r w:rsidRPr="00CB24DE">
        <w:rPr>
          <w:rFonts w:cstheme="minorHAnsi"/>
          <w:b/>
        </w:rPr>
        <w:t xml:space="preserve">Nursing Team: </w:t>
      </w:r>
    </w:p>
    <w:p w14:paraId="147F316C" w14:textId="77777777" w:rsidR="00296E0E" w:rsidRPr="00CB24DE" w:rsidRDefault="00296E0E" w:rsidP="00296E0E">
      <w:pPr>
        <w:numPr>
          <w:ilvl w:val="0"/>
          <w:numId w:val="26"/>
        </w:numPr>
        <w:tabs>
          <w:tab w:val="left" w:pos="284"/>
        </w:tabs>
        <w:spacing w:after="0" w:line="240" w:lineRule="auto"/>
        <w:ind w:left="284" w:hanging="284"/>
        <w:rPr>
          <w:rFonts w:cstheme="minorHAnsi"/>
        </w:rPr>
      </w:pPr>
      <w:r w:rsidRPr="00CB24DE">
        <w:rPr>
          <w:rFonts w:cstheme="minorHAnsi"/>
        </w:rPr>
        <w:t>Facilitate specific OR set-up to accommodate multiple teams and 2 additional sterile back tables</w:t>
      </w:r>
    </w:p>
    <w:p w14:paraId="6E97CA28" w14:textId="77777777" w:rsidR="00296E0E" w:rsidRPr="00CB24DE" w:rsidRDefault="00296E0E" w:rsidP="00296E0E">
      <w:pPr>
        <w:rPr>
          <w:rFonts w:cstheme="minorHAnsi"/>
        </w:rPr>
      </w:pPr>
    </w:p>
    <w:p w14:paraId="5124481D" w14:textId="77777777" w:rsidR="00793871" w:rsidRDefault="00793871">
      <w:pPr>
        <w:rPr>
          <w:rFonts w:asciiTheme="majorHAnsi" w:eastAsiaTheme="majorEastAsia" w:hAnsiTheme="majorHAnsi" w:cstheme="majorBidi"/>
          <w:color w:val="2E74B5" w:themeColor="accent1" w:themeShade="BF"/>
          <w:sz w:val="32"/>
          <w:szCs w:val="32"/>
        </w:rPr>
      </w:pPr>
      <w:r>
        <w:br w:type="page"/>
      </w:r>
    </w:p>
    <w:p w14:paraId="77EF6B01" w14:textId="7E9BB246" w:rsidR="00F11F08" w:rsidRPr="00F542C3" w:rsidRDefault="001E252C" w:rsidP="00F11F08">
      <w:pPr>
        <w:pStyle w:val="Heading1"/>
        <w:rPr>
          <w:b/>
          <w:color w:val="auto"/>
        </w:rPr>
      </w:pPr>
      <w:bookmarkStart w:id="35" w:name="_Toc85030258"/>
      <w:r w:rsidRPr="00F542C3">
        <w:rPr>
          <w:b/>
          <w:color w:val="auto"/>
        </w:rPr>
        <w:lastRenderedPageBreak/>
        <w:t>Coroner Permission</w:t>
      </w:r>
      <w:r w:rsidR="00F11F08" w:rsidRPr="00F542C3">
        <w:rPr>
          <w:b/>
          <w:color w:val="auto"/>
        </w:rPr>
        <w:t xml:space="preserve"> Form Mock-up</w:t>
      </w:r>
      <w:r w:rsidRPr="00F542C3">
        <w:rPr>
          <w:b/>
          <w:color w:val="auto"/>
        </w:rPr>
        <w:t xml:space="preserve"> – VCA Bilateral Upper Limb</w:t>
      </w:r>
      <w:bookmarkEnd w:id="35"/>
    </w:p>
    <w:p w14:paraId="36E909D6" w14:textId="361335F2" w:rsidR="00F11F08" w:rsidRDefault="00474566" w:rsidP="00F11F08">
      <w:r>
        <w:rPr>
          <w:noProof/>
        </w:rPr>
        <w:drawing>
          <wp:anchor distT="0" distB="0" distL="114300" distR="114300" simplePos="0" relativeHeight="251684864" behindDoc="1" locked="0" layoutInCell="1" allowOverlap="1" wp14:anchorId="2EE72B4B" wp14:editId="55CB6951">
            <wp:simplePos x="0" y="0"/>
            <wp:positionH relativeFrom="column">
              <wp:posOffset>0</wp:posOffset>
            </wp:positionH>
            <wp:positionV relativeFrom="paragraph">
              <wp:posOffset>145579</wp:posOffset>
            </wp:positionV>
            <wp:extent cx="6009968" cy="767230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009968" cy="7672300"/>
                    </a:xfrm>
                    <a:prstGeom prst="rect">
                      <a:avLst/>
                    </a:prstGeom>
                  </pic:spPr>
                </pic:pic>
              </a:graphicData>
            </a:graphic>
          </wp:anchor>
        </w:drawing>
      </w:r>
    </w:p>
    <w:p w14:paraId="252B35FA" w14:textId="77777777" w:rsidR="00F11F08" w:rsidRDefault="00F11F08" w:rsidP="00F11F08"/>
    <w:p w14:paraId="05C28C7E" w14:textId="77777777" w:rsidR="00F11F08" w:rsidRDefault="00F11F08" w:rsidP="00F11F08"/>
    <w:p w14:paraId="13947AFE" w14:textId="77777777" w:rsidR="00F11F08" w:rsidRDefault="00F11F08" w:rsidP="00F11F08"/>
    <w:p w14:paraId="423F251C" w14:textId="706B80BD" w:rsidR="00F11F08" w:rsidRDefault="00960C23" w:rsidP="00F11F08">
      <w:pPr>
        <w:rPr>
          <w:rFonts w:asciiTheme="majorHAnsi" w:eastAsiaTheme="majorEastAsia" w:hAnsiTheme="majorHAnsi" w:cstheme="majorBidi"/>
          <w:color w:val="2E74B5" w:themeColor="accent1" w:themeShade="BF"/>
          <w:sz w:val="32"/>
          <w:szCs w:val="32"/>
        </w:rPr>
      </w:pPr>
      <w:r>
        <w:rPr>
          <w:noProof/>
        </w:rPr>
        <mc:AlternateContent>
          <mc:Choice Requires="wps">
            <w:drawing>
              <wp:anchor distT="0" distB="0" distL="114300" distR="114300" simplePos="0" relativeHeight="251720704" behindDoc="0" locked="0" layoutInCell="1" allowOverlap="1" wp14:anchorId="6736C0F4" wp14:editId="0781CFB8">
                <wp:simplePos x="0" y="0"/>
                <wp:positionH relativeFrom="column">
                  <wp:posOffset>-244549</wp:posOffset>
                </wp:positionH>
                <wp:positionV relativeFrom="paragraph">
                  <wp:posOffset>1240716</wp:posOffset>
                </wp:positionV>
                <wp:extent cx="6797465" cy="2420620"/>
                <wp:effectExtent l="0" t="1943100" r="0" b="1941830"/>
                <wp:wrapNone/>
                <wp:docPr id="28" name="Text Box 28"/>
                <wp:cNvGraphicFramePr/>
                <a:graphic xmlns:a="http://schemas.openxmlformats.org/drawingml/2006/main">
                  <a:graphicData uri="http://schemas.microsoft.com/office/word/2010/wordprocessingShape">
                    <wps:wsp>
                      <wps:cNvSpPr txBox="1"/>
                      <wps:spPr>
                        <a:xfrm rot="19005694">
                          <a:off x="0" y="0"/>
                          <a:ext cx="6797465" cy="2420620"/>
                        </a:xfrm>
                        <a:prstGeom prst="rect">
                          <a:avLst/>
                        </a:prstGeom>
                        <a:noFill/>
                        <a:ln w="6350">
                          <a:noFill/>
                        </a:ln>
                      </wps:spPr>
                      <wps:txbx>
                        <w:txbxContent>
                          <w:p w14:paraId="100B8123" w14:textId="77777777" w:rsidR="00960C23" w:rsidRPr="00960C23" w:rsidRDefault="00960C23" w:rsidP="00960C23">
                            <w:pPr>
                              <w:rPr>
                                <w:color w:val="7F7F7F" w:themeColor="text1" w:themeTint="80"/>
                                <w:sz w:val="300"/>
                                <w:szCs w:val="144"/>
                                <w14:textFill>
                                  <w14:solidFill>
                                    <w14:schemeClr w14:val="tx1">
                                      <w14:alpha w14:val="75000"/>
                                      <w14:lumMod w14:val="50000"/>
                                      <w14:lumOff w14:val="50000"/>
                                    </w14:schemeClr>
                                  </w14:solidFill>
                                </w14:textFill>
                              </w:rPr>
                            </w:pPr>
                            <w:r w:rsidRPr="00960C23">
                              <w:rPr>
                                <w:color w:val="7F7F7F" w:themeColor="text1" w:themeTint="80"/>
                                <w:sz w:val="300"/>
                                <w:szCs w:val="144"/>
                                <w14:textFill>
                                  <w14:solidFill>
                                    <w14:schemeClr w14:val="tx1">
                                      <w14:alpha w14:val="75000"/>
                                      <w14:lumMod w14:val="50000"/>
                                      <w14:lumOff w14:val="50000"/>
                                    </w14:scheme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C0F4" id="Text Box 28" o:spid="_x0000_s1031" type="#_x0000_t202" style="position:absolute;margin-left:-19.25pt;margin-top:97.7pt;width:535.25pt;height:190.6pt;rotation:-2833674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" filled="f" stroked="f" strokeweight=".5pt">
                <v:textbox>
                  <w:txbxContent>
                    <w:p w14:paraId="100B8123" w14:textId="77777777" w:rsidR="00960C23" w:rsidRPr="00960C23" w:rsidRDefault="00960C23" w:rsidP="00960C23">
                      <w:pPr>
                        <w:rPr>
                          <w:color w:val="7F7F7F" w:themeColor="text1" w:themeTint="80"/>
                          <w:sz w:val="300"/>
                          <w:szCs w:val="144"/>
                          <w14:textFill>
                            <w14:solidFill>
                              <w14:schemeClr w14:val="tx1">
                                <w14:alpha w14:val="75000"/>
                                <w14:lumMod w14:val="50000"/>
                                <w14:lumOff w14:val="50000"/>
                              </w14:schemeClr>
                            </w14:solidFill>
                          </w14:textFill>
                        </w:rPr>
                      </w:pPr>
                      <w:r w:rsidRPr="00960C23">
                        <w:rPr>
                          <w:color w:val="7F7F7F" w:themeColor="text1" w:themeTint="80"/>
                          <w:sz w:val="300"/>
                          <w:szCs w:val="144"/>
                          <w14:textFill>
                            <w14:solidFill>
                              <w14:schemeClr w14:val="tx1">
                                <w14:alpha w14:val="75000"/>
                                <w14:lumMod w14:val="50000"/>
                                <w14:lumOff w14:val="50000"/>
                              </w14:schemeClr>
                            </w14:solidFill>
                          </w14:textFill>
                        </w:rPr>
                        <w:t>SAMPLE</w:t>
                      </w:r>
                    </w:p>
                  </w:txbxContent>
                </v:textbox>
              </v:shape>
            </w:pict>
          </mc:Fallback>
        </mc:AlternateContent>
      </w:r>
      <w:r w:rsidR="00F11F08">
        <w:br w:type="page"/>
      </w:r>
    </w:p>
    <w:p w14:paraId="0B7F7DEA" w14:textId="77777777" w:rsidR="00DC4EC8" w:rsidRPr="00F542C3" w:rsidRDefault="002E7DE3" w:rsidP="00DC4EC8">
      <w:pPr>
        <w:pStyle w:val="Heading1"/>
        <w:rPr>
          <w:b/>
          <w:color w:val="auto"/>
        </w:rPr>
      </w:pPr>
      <w:bookmarkStart w:id="36" w:name="_Toc85030259"/>
      <w:r w:rsidRPr="00F542C3">
        <w:rPr>
          <w:b/>
          <w:color w:val="auto"/>
        </w:rPr>
        <w:lastRenderedPageBreak/>
        <w:t xml:space="preserve">VCA Bilateral Upper Limb </w:t>
      </w:r>
      <w:r w:rsidR="00DC4EC8" w:rsidRPr="00F542C3">
        <w:rPr>
          <w:b/>
          <w:color w:val="auto"/>
        </w:rPr>
        <w:t>OR Pick List</w:t>
      </w:r>
      <w:bookmarkEnd w:id="36"/>
    </w:p>
    <w:p w14:paraId="350E2C36" w14:textId="77777777" w:rsidR="00392469" w:rsidRPr="00392469" w:rsidRDefault="00392469" w:rsidP="00392469"/>
    <w:p w14:paraId="7BC2E1EA" w14:textId="77777777" w:rsidR="00392469" w:rsidRPr="002E5415" w:rsidRDefault="00392469" w:rsidP="00392469">
      <w:pPr>
        <w:autoSpaceDE w:val="0"/>
        <w:autoSpaceDN w:val="0"/>
        <w:adjustRightInd w:val="0"/>
        <w:spacing w:after="0" w:line="240" w:lineRule="auto"/>
        <w:jc w:val="center"/>
        <w:rPr>
          <w:rFonts w:cstheme="minorHAnsi"/>
          <w:sz w:val="24"/>
          <w:szCs w:val="24"/>
          <w:u w:val="single"/>
        </w:rPr>
      </w:pPr>
      <w:r w:rsidRPr="002E5415">
        <w:rPr>
          <w:rFonts w:cstheme="minorHAnsi"/>
          <w:sz w:val="24"/>
          <w:szCs w:val="24"/>
          <w:u w:val="single"/>
        </w:rPr>
        <w:t>London Health Sciences Cent</w:t>
      </w:r>
      <w:r>
        <w:rPr>
          <w:rFonts w:cstheme="minorHAnsi"/>
          <w:sz w:val="24"/>
          <w:szCs w:val="24"/>
          <w:u w:val="single"/>
        </w:rPr>
        <w:t>re</w:t>
      </w:r>
      <w:r w:rsidRPr="002E5415">
        <w:rPr>
          <w:rFonts w:cstheme="minorHAnsi"/>
          <w:sz w:val="24"/>
          <w:szCs w:val="24"/>
          <w:u w:val="single"/>
        </w:rPr>
        <w:t xml:space="preserve"> VCA OR Pick List</w:t>
      </w:r>
    </w:p>
    <w:p w14:paraId="7E61C717" w14:textId="77777777" w:rsidR="00392469" w:rsidRPr="002E5415" w:rsidRDefault="00392469" w:rsidP="00392469">
      <w:pPr>
        <w:autoSpaceDE w:val="0"/>
        <w:autoSpaceDN w:val="0"/>
        <w:adjustRightInd w:val="0"/>
        <w:spacing w:after="0" w:line="240" w:lineRule="auto"/>
        <w:jc w:val="center"/>
        <w:rPr>
          <w:rFonts w:cstheme="minorHAnsi"/>
          <w:sz w:val="24"/>
          <w:szCs w:val="24"/>
        </w:rPr>
      </w:pPr>
      <w:r w:rsidRPr="002E5415">
        <w:rPr>
          <w:rFonts w:cstheme="minorHAnsi"/>
          <w:sz w:val="24"/>
          <w:szCs w:val="24"/>
        </w:rPr>
        <w:t>Instrument list for bilateral hand procurement for transplantation.</w:t>
      </w:r>
    </w:p>
    <w:p w14:paraId="081FAB94" w14:textId="77777777" w:rsidR="00392469" w:rsidRDefault="00392469" w:rsidP="00392469">
      <w:pPr>
        <w:autoSpaceDE w:val="0"/>
        <w:autoSpaceDN w:val="0"/>
        <w:adjustRightInd w:val="0"/>
        <w:spacing w:after="0" w:line="240" w:lineRule="auto"/>
        <w:rPr>
          <w:rFonts w:cstheme="minorHAnsi"/>
          <w:sz w:val="24"/>
          <w:szCs w:val="24"/>
          <w:u w:val="single"/>
        </w:rPr>
      </w:pPr>
    </w:p>
    <w:p w14:paraId="420607BC" w14:textId="77777777" w:rsidR="00392469" w:rsidRPr="002E5415" w:rsidRDefault="00392469" w:rsidP="00392469">
      <w:pPr>
        <w:autoSpaceDE w:val="0"/>
        <w:autoSpaceDN w:val="0"/>
        <w:adjustRightInd w:val="0"/>
        <w:spacing w:after="0" w:line="240" w:lineRule="auto"/>
        <w:rPr>
          <w:rFonts w:cstheme="minorHAnsi"/>
          <w:sz w:val="24"/>
          <w:szCs w:val="24"/>
          <w:u w:val="single"/>
        </w:rPr>
      </w:pPr>
      <w:r w:rsidRPr="002E5415">
        <w:rPr>
          <w:rFonts w:cstheme="minorHAnsi"/>
          <w:sz w:val="24"/>
          <w:szCs w:val="24"/>
          <w:u w:val="single"/>
        </w:rPr>
        <w:t>If any of the below items are not available at the donor OR, Transplant Donation Specialist (TDS) will be notified and will bring the item(s).</w:t>
      </w:r>
    </w:p>
    <w:p w14:paraId="7C638F42" w14:textId="77777777" w:rsidR="00392469" w:rsidRPr="002E5415" w:rsidRDefault="00392469" w:rsidP="00392469">
      <w:pPr>
        <w:autoSpaceDE w:val="0"/>
        <w:autoSpaceDN w:val="0"/>
        <w:adjustRightInd w:val="0"/>
        <w:spacing w:after="0" w:line="240" w:lineRule="auto"/>
        <w:rPr>
          <w:rFonts w:cstheme="minorHAnsi"/>
          <w:sz w:val="23"/>
          <w:szCs w:val="23"/>
          <w:u w:val="single"/>
        </w:rPr>
      </w:pPr>
    </w:p>
    <w:p w14:paraId="127BE09F" w14:textId="77777777" w:rsidR="00392469"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Pr>
          <w:rFonts w:cstheme="minorHAnsi"/>
          <w:sz w:val="20"/>
          <w:szCs w:val="23"/>
        </w:rPr>
        <w:t>OR Ice machine – if not available locally, TDS will be notified to bring ice</w:t>
      </w:r>
    </w:p>
    <w:p w14:paraId="3565012A" w14:textId="77777777" w:rsidR="00392469" w:rsidRPr="002E5415" w:rsidRDefault="00392469" w:rsidP="00392469">
      <w:pPr>
        <w:autoSpaceDE w:val="0"/>
        <w:autoSpaceDN w:val="0"/>
        <w:adjustRightInd w:val="0"/>
        <w:spacing w:after="0" w:line="240" w:lineRule="auto"/>
        <w:rPr>
          <w:rFonts w:cstheme="minorHAnsi"/>
          <w:sz w:val="16"/>
          <w:szCs w:val="23"/>
        </w:rPr>
      </w:pPr>
    </w:p>
    <w:p w14:paraId="7EEA7415" w14:textId="77777777" w:rsidR="00392469" w:rsidRDefault="00392469" w:rsidP="00392469">
      <w:pPr>
        <w:autoSpaceDE w:val="0"/>
        <w:autoSpaceDN w:val="0"/>
        <w:adjustRightInd w:val="0"/>
        <w:spacing w:after="0" w:line="240" w:lineRule="auto"/>
        <w:rPr>
          <w:rFonts w:cstheme="minorHAnsi"/>
          <w:b/>
          <w:sz w:val="20"/>
          <w:szCs w:val="23"/>
          <w:u w:val="single"/>
        </w:rPr>
      </w:pPr>
      <w:r w:rsidRPr="00B15C5C">
        <w:rPr>
          <w:rFonts w:cstheme="minorHAnsi"/>
          <w:b/>
          <w:sz w:val="20"/>
          <w:szCs w:val="23"/>
          <w:u w:val="single"/>
        </w:rPr>
        <w:t xml:space="preserve">Please </w:t>
      </w:r>
      <w:r>
        <w:rPr>
          <w:rFonts w:cstheme="minorHAnsi"/>
          <w:b/>
          <w:sz w:val="20"/>
          <w:szCs w:val="23"/>
          <w:u w:val="single"/>
        </w:rPr>
        <w:t>N</w:t>
      </w:r>
      <w:r w:rsidRPr="00675941">
        <w:rPr>
          <w:rFonts w:cstheme="minorHAnsi"/>
          <w:b/>
          <w:sz w:val="20"/>
          <w:szCs w:val="23"/>
          <w:u w:val="single"/>
        </w:rPr>
        <w:t>ote</w:t>
      </w:r>
      <w:r>
        <w:rPr>
          <w:rFonts w:cstheme="minorHAnsi"/>
          <w:sz w:val="20"/>
          <w:szCs w:val="23"/>
        </w:rPr>
        <w:t xml:space="preserve">: Requirements below are </w:t>
      </w:r>
      <w:r>
        <w:rPr>
          <w:rFonts w:cstheme="minorHAnsi"/>
          <w:b/>
          <w:sz w:val="20"/>
          <w:szCs w:val="23"/>
          <w:u w:val="single"/>
        </w:rPr>
        <w:t>per limb</w:t>
      </w:r>
      <w:r w:rsidRPr="00C85FAB">
        <w:rPr>
          <w:rFonts w:cstheme="minorHAnsi"/>
          <w:sz w:val="20"/>
          <w:szCs w:val="23"/>
        </w:rPr>
        <w:t>, so</w:t>
      </w:r>
      <w:r w:rsidRPr="00607977">
        <w:rPr>
          <w:rFonts w:cstheme="minorHAnsi"/>
          <w:sz w:val="20"/>
          <w:szCs w:val="23"/>
        </w:rPr>
        <w:t xml:space="preserve"> </w:t>
      </w:r>
      <w:r w:rsidRPr="00675941">
        <w:rPr>
          <w:rFonts w:cstheme="minorHAnsi"/>
          <w:sz w:val="20"/>
          <w:szCs w:val="23"/>
        </w:rPr>
        <w:t>two sets</w:t>
      </w:r>
      <w:r w:rsidRPr="00B15C5C">
        <w:rPr>
          <w:rFonts w:cstheme="minorHAnsi"/>
          <w:sz w:val="20"/>
          <w:szCs w:val="23"/>
          <w:u w:val="single"/>
        </w:rPr>
        <w:t xml:space="preserve"> of </w:t>
      </w:r>
      <w:r>
        <w:rPr>
          <w:rFonts w:cstheme="minorHAnsi"/>
          <w:sz w:val="20"/>
          <w:szCs w:val="23"/>
          <w:u w:val="single"/>
        </w:rPr>
        <w:t>all items and quantities</w:t>
      </w:r>
      <w:r w:rsidRPr="00B15C5C">
        <w:rPr>
          <w:rFonts w:cstheme="minorHAnsi"/>
          <w:sz w:val="20"/>
          <w:szCs w:val="23"/>
          <w:u w:val="single"/>
        </w:rPr>
        <w:t xml:space="preserve"> </w:t>
      </w:r>
      <w:r>
        <w:rPr>
          <w:rFonts w:cstheme="minorHAnsi"/>
          <w:sz w:val="20"/>
          <w:szCs w:val="23"/>
          <w:u w:val="single"/>
        </w:rPr>
        <w:t xml:space="preserve">shown below </w:t>
      </w:r>
      <w:r w:rsidRPr="00B15C5C">
        <w:rPr>
          <w:rFonts w:cstheme="minorHAnsi"/>
          <w:sz w:val="20"/>
          <w:szCs w:val="23"/>
          <w:u w:val="single"/>
        </w:rPr>
        <w:t>are required.</w:t>
      </w:r>
      <w:r>
        <w:rPr>
          <w:rFonts w:cstheme="minorHAnsi"/>
          <w:b/>
          <w:sz w:val="20"/>
          <w:szCs w:val="23"/>
          <w:u w:val="single"/>
        </w:rPr>
        <w:t xml:space="preserve"> </w:t>
      </w:r>
    </w:p>
    <w:p w14:paraId="037442F1" w14:textId="77777777" w:rsidR="00392469" w:rsidRPr="002E5415" w:rsidRDefault="00392469" w:rsidP="00392469">
      <w:pPr>
        <w:autoSpaceDE w:val="0"/>
        <w:autoSpaceDN w:val="0"/>
        <w:adjustRightInd w:val="0"/>
        <w:spacing w:after="0" w:line="240" w:lineRule="auto"/>
        <w:rPr>
          <w:rFonts w:cstheme="minorHAnsi"/>
          <w:b/>
          <w:sz w:val="16"/>
          <w:szCs w:val="23"/>
          <w:u w:val="single"/>
        </w:rPr>
      </w:pPr>
    </w:p>
    <w:p w14:paraId="1E38CE07" w14:textId="2C976D26" w:rsidR="00392469" w:rsidRPr="00150EDE"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Pr>
          <w:rFonts w:cstheme="minorHAnsi"/>
          <w:sz w:val="20"/>
          <w:szCs w:val="23"/>
        </w:rPr>
        <w:t>Arm board or substitute to enable p</w:t>
      </w:r>
      <w:r w:rsidRPr="00365684">
        <w:rPr>
          <w:rFonts w:cstheme="minorHAnsi"/>
          <w:sz w:val="20"/>
          <w:szCs w:val="23"/>
        </w:rPr>
        <w:t xml:space="preserve">rep and drape </w:t>
      </w:r>
      <w:r>
        <w:rPr>
          <w:rFonts w:cstheme="minorHAnsi"/>
          <w:sz w:val="20"/>
          <w:szCs w:val="23"/>
        </w:rPr>
        <w:t xml:space="preserve">of each </w:t>
      </w:r>
      <w:r w:rsidRPr="00365684">
        <w:rPr>
          <w:rFonts w:cstheme="minorHAnsi"/>
          <w:sz w:val="20"/>
          <w:szCs w:val="23"/>
        </w:rPr>
        <w:t>arm positioned at 90-degrees abduction</w:t>
      </w:r>
      <w:r w:rsidR="00F42831">
        <w:rPr>
          <w:rFonts w:cstheme="minorHAnsi"/>
          <w:sz w:val="20"/>
          <w:szCs w:val="23"/>
        </w:rPr>
        <w:t>*</w:t>
      </w:r>
      <w:r w:rsidRPr="00365684">
        <w:rPr>
          <w:rFonts w:cstheme="minorHAnsi"/>
          <w:sz w:val="20"/>
          <w:szCs w:val="23"/>
        </w:rPr>
        <w:t xml:space="preserve"> </w:t>
      </w:r>
    </w:p>
    <w:p w14:paraId="0444980C" w14:textId="77777777" w:rsidR="00392469" w:rsidRPr="00197E09"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sidRPr="00000D09">
        <w:rPr>
          <w:rFonts w:cstheme="minorHAnsi"/>
          <w:sz w:val="20"/>
          <w:szCs w:val="23"/>
        </w:rPr>
        <w:t>Amputation tray</w:t>
      </w:r>
    </w:p>
    <w:p w14:paraId="5689ABFF" w14:textId="77777777" w:rsidR="00392469" w:rsidRPr="002E5415"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sidRPr="002E5415">
        <w:rPr>
          <w:rFonts w:cstheme="minorHAnsi"/>
          <w:sz w:val="20"/>
          <w:szCs w:val="23"/>
        </w:rPr>
        <w:t>Skin marker</w:t>
      </w:r>
    </w:p>
    <w:p w14:paraId="7A9832D8" w14:textId="77777777" w:rsidR="00392469" w:rsidRPr="002E5415"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sidRPr="002E5415">
        <w:rPr>
          <w:rFonts w:cstheme="minorHAnsi"/>
          <w:sz w:val="20"/>
          <w:szCs w:val="23"/>
        </w:rPr>
        <w:t xml:space="preserve">Bipolar electrocautery and tips </w:t>
      </w:r>
    </w:p>
    <w:p w14:paraId="3BE3872C" w14:textId="77777777" w:rsidR="00392469" w:rsidRPr="002E5415"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sidRPr="002E5415">
        <w:rPr>
          <w:rFonts w:cstheme="minorHAnsi"/>
          <w:sz w:val="20"/>
          <w:szCs w:val="23"/>
        </w:rPr>
        <w:t xml:space="preserve">Extremity drapes </w:t>
      </w:r>
    </w:p>
    <w:p w14:paraId="22C582D2" w14:textId="77777777" w:rsidR="00392469" w:rsidRPr="002E5415"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sidRPr="002E5415">
        <w:rPr>
          <w:rFonts w:cstheme="minorHAnsi"/>
          <w:sz w:val="20"/>
          <w:szCs w:val="23"/>
        </w:rPr>
        <w:t xml:space="preserve">Towel clips </w:t>
      </w:r>
    </w:p>
    <w:p w14:paraId="0E3871FB" w14:textId="77777777" w:rsidR="00392469" w:rsidRPr="002E5415"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sidRPr="002E5415">
        <w:rPr>
          <w:rFonts w:cstheme="minorHAnsi"/>
          <w:sz w:val="20"/>
          <w:szCs w:val="23"/>
        </w:rPr>
        <w:t xml:space="preserve">Sterile Tourniquet (pneumatic cuff) </w:t>
      </w:r>
    </w:p>
    <w:p w14:paraId="26796CCC" w14:textId="77777777" w:rsidR="00392469" w:rsidRPr="002E5415"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sidRPr="002E5415">
        <w:rPr>
          <w:rFonts w:cstheme="minorHAnsi"/>
          <w:sz w:val="20"/>
          <w:szCs w:val="23"/>
        </w:rPr>
        <w:t xml:space="preserve">Bone wax </w:t>
      </w:r>
    </w:p>
    <w:p w14:paraId="1B4F93F2" w14:textId="77777777" w:rsidR="00392469" w:rsidRPr="002E5415"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sidRPr="002E5415">
        <w:rPr>
          <w:rFonts w:cstheme="minorHAnsi"/>
          <w:sz w:val="20"/>
          <w:szCs w:val="23"/>
        </w:rPr>
        <w:t xml:space="preserve">General surgical pack </w:t>
      </w:r>
    </w:p>
    <w:p w14:paraId="56EB697A" w14:textId="77777777" w:rsidR="00392469" w:rsidRPr="002E5415"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sidRPr="002E5415">
        <w:rPr>
          <w:rFonts w:cstheme="minorHAnsi"/>
          <w:sz w:val="20"/>
          <w:szCs w:val="23"/>
        </w:rPr>
        <w:t>Bone set</w:t>
      </w:r>
    </w:p>
    <w:p w14:paraId="203A60DD" w14:textId="77777777" w:rsidR="00392469" w:rsidRPr="002E5415"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sidRPr="002E5415">
        <w:rPr>
          <w:rFonts w:cstheme="minorHAnsi"/>
          <w:sz w:val="20"/>
          <w:szCs w:val="23"/>
        </w:rPr>
        <w:t>Sterile ruler</w:t>
      </w:r>
    </w:p>
    <w:p w14:paraId="7AA2B534" w14:textId="77777777" w:rsidR="00392469" w:rsidRPr="002E5415"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sidRPr="002E5415">
        <w:rPr>
          <w:rFonts w:cstheme="minorHAnsi"/>
          <w:sz w:val="20"/>
          <w:szCs w:val="23"/>
        </w:rPr>
        <w:t xml:space="preserve">Skin stapler (2) </w:t>
      </w:r>
    </w:p>
    <w:p w14:paraId="4F0E9190" w14:textId="77777777" w:rsidR="00392469" w:rsidRPr="002E5415"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sidRPr="002E5415">
        <w:rPr>
          <w:rFonts w:cstheme="minorHAnsi"/>
          <w:sz w:val="20"/>
          <w:szCs w:val="23"/>
        </w:rPr>
        <w:t xml:space="preserve">2.0 </w:t>
      </w:r>
      <w:proofErr w:type="spellStart"/>
      <w:r w:rsidRPr="002E5415">
        <w:rPr>
          <w:rFonts w:cstheme="minorHAnsi"/>
          <w:sz w:val="20"/>
          <w:szCs w:val="23"/>
        </w:rPr>
        <w:t>vicryl</w:t>
      </w:r>
      <w:proofErr w:type="spellEnd"/>
      <w:r w:rsidRPr="002E5415">
        <w:rPr>
          <w:rFonts w:cstheme="minorHAnsi"/>
          <w:sz w:val="20"/>
          <w:szCs w:val="23"/>
        </w:rPr>
        <w:t xml:space="preserve"> suture kits (1) </w:t>
      </w:r>
    </w:p>
    <w:p w14:paraId="7CF31CF2" w14:textId="77777777" w:rsidR="00392469" w:rsidRPr="002E5415" w:rsidRDefault="00392469" w:rsidP="00392469">
      <w:pPr>
        <w:numPr>
          <w:ilvl w:val="0"/>
          <w:numId w:val="44"/>
        </w:numPr>
        <w:autoSpaceDE w:val="0"/>
        <w:autoSpaceDN w:val="0"/>
        <w:adjustRightInd w:val="0"/>
        <w:spacing w:after="0" w:line="240" w:lineRule="auto"/>
        <w:ind w:left="360" w:hanging="360"/>
        <w:rPr>
          <w:rFonts w:cstheme="minorHAnsi"/>
          <w:sz w:val="20"/>
          <w:szCs w:val="23"/>
        </w:rPr>
      </w:pPr>
      <w:proofErr w:type="spellStart"/>
      <w:r w:rsidRPr="002E5415">
        <w:rPr>
          <w:rFonts w:cstheme="minorHAnsi"/>
          <w:sz w:val="20"/>
          <w:szCs w:val="23"/>
        </w:rPr>
        <w:t>Webril</w:t>
      </w:r>
      <w:proofErr w:type="spellEnd"/>
      <w:r w:rsidRPr="002E5415">
        <w:rPr>
          <w:rFonts w:cstheme="minorHAnsi"/>
          <w:sz w:val="20"/>
          <w:szCs w:val="23"/>
        </w:rPr>
        <w:t xml:space="preserve"> rolls (1) </w:t>
      </w:r>
    </w:p>
    <w:p w14:paraId="15AA75BD" w14:textId="77777777" w:rsidR="00392469" w:rsidRPr="002E5415"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sidRPr="002E5415">
        <w:rPr>
          <w:rFonts w:cstheme="minorHAnsi"/>
          <w:sz w:val="20"/>
          <w:szCs w:val="23"/>
        </w:rPr>
        <w:t xml:space="preserve">Sterile </w:t>
      </w:r>
      <w:proofErr w:type="spellStart"/>
      <w:r w:rsidRPr="002E5415">
        <w:rPr>
          <w:rFonts w:cstheme="minorHAnsi"/>
          <w:sz w:val="20"/>
          <w:szCs w:val="23"/>
        </w:rPr>
        <w:t>Esmark</w:t>
      </w:r>
      <w:proofErr w:type="spellEnd"/>
      <w:r w:rsidRPr="002E5415">
        <w:rPr>
          <w:rFonts w:cstheme="minorHAnsi"/>
          <w:sz w:val="20"/>
          <w:szCs w:val="23"/>
        </w:rPr>
        <w:t xml:space="preserve"> or Tensor wrap  </w:t>
      </w:r>
    </w:p>
    <w:p w14:paraId="47739705" w14:textId="77777777" w:rsidR="00392469" w:rsidRPr="002E5415"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sidRPr="002E5415">
        <w:rPr>
          <w:rFonts w:cstheme="minorHAnsi"/>
          <w:sz w:val="20"/>
          <w:szCs w:val="23"/>
        </w:rPr>
        <w:t>Medium “</w:t>
      </w:r>
      <w:proofErr w:type="spellStart"/>
      <w:r w:rsidRPr="002E5415">
        <w:rPr>
          <w:rFonts w:cstheme="minorHAnsi"/>
          <w:sz w:val="20"/>
          <w:szCs w:val="23"/>
        </w:rPr>
        <w:t>ligaclip</w:t>
      </w:r>
      <w:proofErr w:type="spellEnd"/>
      <w:r w:rsidRPr="002E5415">
        <w:rPr>
          <w:rFonts w:cstheme="minorHAnsi"/>
          <w:sz w:val="20"/>
          <w:szCs w:val="23"/>
        </w:rPr>
        <w:t xml:space="preserve">” Appliers and clips </w:t>
      </w:r>
    </w:p>
    <w:p w14:paraId="38757FF8" w14:textId="77777777" w:rsidR="00392469" w:rsidRPr="002E5415"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sidRPr="002E5415">
        <w:rPr>
          <w:rFonts w:cstheme="minorHAnsi"/>
          <w:sz w:val="20"/>
          <w:szCs w:val="23"/>
        </w:rPr>
        <w:t>Large “</w:t>
      </w:r>
      <w:proofErr w:type="spellStart"/>
      <w:r w:rsidRPr="002E5415">
        <w:rPr>
          <w:rFonts w:cstheme="minorHAnsi"/>
          <w:sz w:val="20"/>
          <w:szCs w:val="23"/>
        </w:rPr>
        <w:t>ligaclip</w:t>
      </w:r>
      <w:proofErr w:type="spellEnd"/>
      <w:r w:rsidRPr="002E5415">
        <w:rPr>
          <w:rFonts w:cstheme="minorHAnsi"/>
          <w:sz w:val="20"/>
          <w:szCs w:val="23"/>
        </w:rPr>
        <w:t xml:space="preserve">” Appliers and clips </w:t>
      </w:r>
    </w:p>
    <w:p w14:paraId="0EBB2F2E" w14:textId="77777777" w:rsidR="00392469" w:rsidRPr="002E5415"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sidRPr="002E5415">
        <w:rPr>
          <w:rFonts w:cstheme="minorHAnsi"/>
          <w:sz w:val="20"/>
          <w:szCs w:val="23"/>
        </w:rPr>
        <w:t>8 – 0 suture</w:t>
      </w:r>
    </w:p>
    <w:p w14:paraId="3E0DA245" w14:textId="77777777" w:rsidR="00392469" w:rsidRPr="002E5415"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sidRPr="002E5415">
        <w:rPr>
          <w:rFonts w:cstheme="minorHAnsi"/>
          <w:sz w:val="20"/>
          <w:szCs w:val="23"/>
        </w:rPr>
        <w:t xml:space="preserve">Kling gauze wrap rolls (2) </w:t>
      </w:r>
    </w:p>
    <w:p w14:paraId="2C171180" w14:textId="77777777" w:rsidR="00392469" w:rsidRPr="002E5415"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sidRPr="002E5415">
        <w:rPr>
          <w:rFonts w:cstheme="minorHAnsi"/>
          <w:sz w:val="20"/>
          <w:szCs w:val="23"/>
        </w:rPr>
        <w:t xml:space="preserve">Normal Saline Solution bags (1) </w:t>
      </w:r>
    </w:p>
    <w:p w14:paraId="0C072C93" w14:textId="77777777" w:rsidR="00392469" w:rsidRPr="002E5415"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sidRPr="002E5415">
        <w:rPr>
          <w:rFonts w:cstheme="minorHAnsi"/>
          <w:sz w:val="20"/>
          <w:szCs w:val="23"/>
        </w:rPr>
        <w:t>Sterile basin for back table flush</w:t>
      </w:r>
    </w:p>
    <w:p w14:paraId="0A45CB69" w14:textId="77777777" w:rsidR="00392469" w:rsidRPr="002E5415" w:rsidRDefault="00392469" w:rsidP="00392469">
      <w:pPr>
        <w:numPr>
          <w:ilvl w:val="0"/>
          <w:numId w:val="44"/>
        </w:numPr>
        <w:autoSpaceDE w:val="0"/>
        <w:autoSpaceDN w:val="0"/>
        <w:adjustRightInd w:val="0"/>
        <w:spacing w:after="0" w:line="240" w:lineRule="auto"/>
        <w:ind w:left="360" w:hanging="360"/>
        <w:rPr>
          <w:rFonts w:cstheme="minorHAnsi"/>
          <w:sz w:val="20"/>
          <w:szCs w:val="23"/>
        </w:rPr>
      </w:pPr>
      <w:r w:rsidRPr="002E5415">
        <w:rPr>
          <w:rFonts w:cstheme="minorHAnsi"/>
          <w:sz w:val="20"/>
          <w:szCs w:val="23"/>
        </w:rPr>
        <w:t xml:space="preserve">Back table </w:t>
      </w:r>
    </w:p>
    <w:p w14:paraId="329943FA" w14:textId="77777777" w:rsidR="00392469" w:rsidRDefault="00392469" w:rsidP="00392469"/>
    <w:p w14:paraId="1EF45330" w14:textId="77777777" w:rsidR="00C85FAB" w:rsidRPr="00607977" w:rsidRDefault="00C85FAB" w:rsidP="00C85FAB">
      <w:pPr>
        <w:rPr>
          <w:bCs/>
          <w:sz w:val="20"/>
        </w:rPr>
      </w:pPr>
      <w:r w:rsidRPr="00607977">
        <w:rPr>
          <w:sz w:val="20"/>
        </w:rPr>
        <w:t>*</w:t>
      </w:r>
      <w:r w:rsidRPr="00607977">
        <w:rPr>
          <w:bCs/>
          <w:sz w:val="20"/>
        </w:rPr>
        <w:t xml:space="preserve"> "Surgical arm boards" would be ideal. If unavailable, place two "regular arm boards" immediately adjacent together, on each side of the operating table (two for each arm).  </w:t>
      </w:r>
    </w:p>
    <w:p w14:paraId="3CD19694" w14:textId="1B961109" w:rsidR="00392469" w:rsidRPr="00675941" w:rsidRDefault="00392469" w:rsidP="00392469"/>
    <w:p w14:paraId="4F8A6D8D" w14:textId="77777777" w:rsidR="003B5D18" w:rsidRDefault="003B5D18">
      <w:pPr>
        <w:rPr>
          <w:rFonts w:asciiTheme="majorHAnsi" w:eastAsiaTheme="majorEastAsia" w:hAnsiTheme="majorHAnsi" w:cstheme="majorBidi"/>
          <w:color w:val="2E74B5" w:themeColor="accent1" w:themeShade="BF"/>
          <w:sz w:val="32"/>
          <w:szCs w:val="32"/>
        </w:rPr>
      </w:pPr>
      <w:r>
        <w:br w:type="page"/>
      </w:r>
    </w:p>
    <w:p w14:paraId="0C99A67F" w14:textId="77777777" w:rsidR="00786A88" w:rsidRDefault="00786A88" w:rsidP="00786A88">
      <w:pPr>
        <w:pStyle w:val="Heading1"/>
      </w:pPr>
      <w:bookmarkStart w:id="37" w:name="_Toc85030260"/>
      <w:r w:rsidRPr="00F542C3">
        <w:rPr>
          <w:b/>
          <w:color w:val="auto"/>
        </w:rPr>
        <w:lastRenderedPageBreak/>
        <w:t xml:space="preserve">Funeral Home </w:t>
      </w:r>
      <w:r w:rsidR="002E7DE3" w:rsidRPr="00F542C3">
        <w:rPr>
          <w:b/>
          <w:color w:val="auto"/>
        </w:rPr>
        <w:t xml:space="preserve">Communication Process </w:t>
      </w:r>
      <w:r w:rsidR="00A3757B" w:rsidRPr="00F542C3">
        <w:rPr>
          <w:b/>
          <w:color w:val="auto"/>
        </w:rPr>
        <w:t>-</w:t>
      </w:r>
      <w:r w:rsidR="002E7DE3" w:rsidRPr="00F542C3">
        <w:rPr>
          <w:b/>
          <w:color w:val="auto"/>
        </w:rPr>
        <w:t xml:space="preserve"> VCA Bilateral Upper Limb</w:t>
      </w:r>
      <w:bookmarkEnd w:id="37"/>
    </w:p>
    <w:p w14:paraId="7D951BAB" w14:textId="77777777" w:rsidR="00786A88" w:rsidRDefault="00786A88" w:rsidP="00786A88"/>
    <w:p w14:paraId="2B0FE964" w14:textId="77777777" w:rsidR="00607977" w:rsidRPr="00217EA7" w:rsidRDefault="00607977" w:rsidP="00607977">
      <w:pPr>
        <w:jc w:val="center"/>
        <w:rPr>
          <w:rFonts w:cstheme="minorHAnsi"/>
          <w:b/>
          <w:sz w:val="24"/>
          <w:szCs w:val="24"/>
        </w:rPr>
      </w:pPr>
      <w:r w:rsidRPr="00217EA7">
        <w:rPr>
          <w:rFonts w:cstheme="minorHAnsi"/>
          <w:b/>
          <w:sz w:val="24"/>
          <w:szCs w:val="24"/>
        </w:rPr>
        <w:t xml:space="preserve">Funeral Home Communication Process </w:t>
      </w:r>
    </w:p>
    <w:p w14:paraId="1C7963A4" w14:textId="77777777" w:rsidR="00607977" w:rsidRPr="00217EA7" w:rsidRDefault="00607977" w:rsidP="00607977">
      <w:pPr>
        <w:jc w:val="center"/>
        <w:rPr>
          <w:rFonts w:cstheme="minorHAnsi"/>
          <w:b/>
          <w:sz w:val="24"/>
          <w:szCs w:val="24"/>
        </w:rPr>
      </w:pPr>
      <w:r w:rsidRPr="00217EA7">
        <w:rPr>
          <w:rFonts w:cstheme="minorHAnsi"/>
          <w:b/>
          <w:sz w:val="24"/>
          <w:szCs w:val="24"/>
        </w:rPr>
        <w:t xml:space="preserve">VCA Bilateral Upper Limb </w:t>
      </w:r>
    </w:p>
    <w:p w14:paraId="77F05AE6" w14:textId="77777777" w:rsidR="00607977" w:rsidRPr="00217EA7" w:rsidRDefault="00607977" w:rsidP="00607977">
      <w:pPr>
        <w:rPr>
          <w:rFonts w:cstheme="minorHAnsi"/>
        </w:rPr>
      </w:pPr>
      <w:r w:rsidRPr="00217EA7">
        <w:rPr>
          <w:rFonts w:cstheme="minorHAnsi"/>
        </w:rPr>
        <w:t>After the funeral service provider has been confirmed by family, ensure the family is aware you will be speaking to the funeral service provider about arrangements and the possibility of using prostheses for potential viewing. Initiate the call to provider as soon as possible during business hours.</w:t>
      </w:r>
    </w:p>
    <w:p w14:paraId="5ADC1EF7" w14:textId="77777777" w:rsidR="00607977" w:rsidRPr="00217EA7" w:rsidRDefault="00607977" w:rsidP="00607977">
      <w:pPr>
        <w:rPr>
          <w:rFonts w:cstheme="minorHAnsi"/>
        </w:rPr>
      </w:pPr>
      <w:r w:rsidRPr="00217EA7">
        <w:rPr>
          <w:rFonts w:cstheme="minorHAnsi"/>
        </w:rPr>
        <w:t>Steps:</w:t>
      </w:r>
    </w:p>
    <w:p w14:paraId="499CDBD9" w14:textId="77777777" w:rsidR="00607977" w:rsidRPr="00217EA7" w:rsidRDefault="00607977" w:rsidP="00607977">
      <w:pPr>
        <w:pStyle w:val="ListParagraph"/>
        <w:numPr>
          <w:ilvl w:val="0"/>
          <w:numId w:val="41"/>
        </w:numPr>
        <w:spacing w:after="0" w:line="240" w:lineRule="auto"/>
        <w:rPr>
          <w:rFonts w:cstheme="minorHAnsi"/>
        </w:rPr>
      </w:pPr>
      <w:r w:rsidRPr="00217EA7">
        <w:rPr>
          <w:rFonts w:cstheme="minorHAnsi"/>
        </w:rPr>
        <w:t>Call funeral home</w:t>
      </w:r>
    </w:p>
    <w:p w14:paraId="21AADFD0" w14:textId="77777777" w:rsidR="00607977" w:rsidRPr="00217EA7" w:rsidRDefault="00607977" w:rsidP="00607977">
      <w:pPr>
        <w:pStyle w:val="ListParagraph"/>
        <w:numPr>
          <w:ilvl w:val="0"/>
          <w:numId w:val="41"/>
        </w:numPr>
        <w:spacing w:after="0" w:line="240" w:lineRule="auto"/>
        <w:rPr>
          <w:rFonts w:cstheme="minorHAnsi"/>
        </w:rPr>
      </w:pPr>
      <w:r w:rsidRPr="00217EA7">
        <w:rPr>
          <w:rFonts w:cstheme="minorHAnsi"/>
        </w:rPr>
        <w:t xml:space="preserve">Email/fax information </w:t>
      </w:r>
    </w:p>
    <w:p w14:paraId="3358E915" w14:textId="77777777" w:rsidR="00607977" w:rsidRPr="00217EA7" w:rsidRDefault="00607977" w:rsidP="00607977">
      <w:pPr>
        <w:pStyle w:val="ListParagraph"/>
        <w:numPr>
          <w:ilvl w:val="0"/>
          <w:numId w:val="41"/>
        </w:numPr>
        <w:spacing w:after="0" w:line="240" w:lineRule="auto"/>
        <w:rPr>
          <w:rFonts w:cstheme="minorHAnsi"/>
        </w:rPr>
      </w:pPr>
      <w:r w:rsidRPr="00217EA7">
        <w:rPr>
          <w:rFonts w:cstheme="minorHAnsi"/>
        </w:rPr>
        <w:t>If prostheses are declined by family at any time, update the funeral home</w:t>
      </w:r>
    </w:p>
    <w:p w14:paraId="74F29F25" w14:textId="77777777" w:rsidR="00607977" w:rsidRPr="00217EA7" w:rsidRDefault="00607977" w:rsidP="00607977">
      <w:pPr>
        <w:pStyle w:val="ListParagraph"/>
        <w:numPr>
          <w:ilvl w:val="0"/>
          <w:numId w:val="41"/>
        </w:numPr>
        <w:spacing w:after="0" w:line="240" w:lineRule="auto"/>
        <w:rPr>
          <w:rFonts w:cstheme="minorHAnsi"/>
        </w:rPr>
      </w:pPr>
      <w:r w:rsidRPr="00217EA7">
        <w:rPr>
          <w:rFonts w:cstheme="minorHAnsi"/>
        </w:rPr>
        <w:t>Ensure that prostheses are placed inside the body bag after all recoveries are completed</w:t>
      </w:r>
    </w:p>
    <w:p w14:paraId="1AD04A73" w14:textId="77777777" w:rsidR="00607977" w:rsidRPr="00217EA7" w:rsidRDefault="00607977" w:rsidP="00607977">
      <w:pPr>
        <w:pStyle w:val="ListParagraph"/>
        <w:numPr>
          <w:ilvl w:val="0"/>
          <w:numId w:val="41"/>
        </w:numPr>
        <w:spacing w:after="0" w:line="240" w:lineRule="auto"/>
        <w:rPr>
          <w:rFonts w:cstheme="minorHAnsi"/>
        </w:rPr>
      </w:pPr>
      <w:r w:rsidRPr="00217EA7">
        <w:rPr>
          <w:rFonts w:cstheme="minorHAnsi"/>
        </w:rPr>
        <w:t>Advise funeral home donation recovery is complete</w:t>
      </w:r>
    </w:p>
    <w:p w14:paraId="43C4E8EE" w14:textId="77777777" w:rsidR="00607977" w:rsidRPr="00217EA7" w:rsidRDefault="00607977" w:rsidP="00607977">
      <w:pPr>
        <w:pStyle w:val="ListParagraph"/>
        <w:numPr>
          <w:ilvl w:val="0"/>
          <w:numId w:val="41"/>
        </w:numPr>
        <w:spacing w:after="0" w:line="240" w:lineRule="auto"/>
        <w:rPr>
          <w:rFonts w:cstheme="minorHAnsi"/>
        </w:rPr>
      </w:pPr>
      <w:r w:rsidRPr="00217EA7">
        <w:rPr>
          <w:rFonts w:cstheme="minorHAnsi"/>
        </w:rPr>
        <w:t>Confirmation of receipt of prostheses by funeral service provider (preferred but optional)</w:t>
      </w:r>
    </w:p>
    <w:p w14:paraId="7428D36A" w14:textId="77777777" w:rsidR="00607977" w:rsidRPr="00217EA7" w:rsidRDefault="00607977" w:rsidP="00607977">
      <w:pPr>
        <w:rPr>
          <w:rFonts w:cstheme="minorHAnsi"/>
        </w:rPr>
      </w:pPr>
    </w:p>
    <w:p w14:paraId="5D438B5B" w14:textId="77777777" w:rsidR="00607977" w:rsidRPr="00217EA7" w:rsidRDefault="00607977" w:rsidP="00607977">
      <w:pPr>
        <w:spacing w:after="240"/>
        <w:rPr>
          <w:rFonts w:cstheme="minorHAnsi"/>
          <w:b/>
        </w:rPr>
      </w:pPr>
      <w:r w:rsidRPr="00217EA7">
        <w:rPr>
          <w:rFonts w:cstheme="minorHAnsi"/>
          <w:b/>
        </w:rPr>
        <w:t xml:space="preserve">Initial Phone Call </w:t>
      </w:r>
    </w:p>
    <w:p w14:paraId="03461A06" w14:textId="77777777" w:rsidR="00607977" w:rsidRPr="00217EA7" w:rsidRDefault="00607977" w:rsidP="00607977">
      <w:pPr>
        <w:rPr>
          <w:rFonts w:cstheme="minorHAnsi"/>
        </w:rPr>
      </w:pPr>
      <w:r w:rsidRPr="00217EA7">
        <w:rPr>
          <w:rFonts w:cstheme="minorHAnsi"/>
        </w:rPr>
        <w:t>Before you call: Ensure that you are familiar with all information in the funeral service provider handout (see “VCA one pager for Funeral Services”) and have reviewed the photograph of the prostheses, in case the funeral home director has specific questions. Please also review the document, “Prostheses Delivery Process” prior to calling.</w:t>
      </w:r>
    </w:p>
    <w:p w14:paraId="3361043D" w14:textId="77777777" w:rsidR="00607977" w:rsidRPr="00217EA7" w:rsidRDefault="00607977" w:rsidP="00607977">
      <w:pPr>
        <w:rPr>
          <w:rFonts w:cstheme="minorHAnsi"/>
        </w:rPr>
      </w:pPr>
      <w:r w:rsidRPr="00217EA7">
        <w:rPr>
          <w:rFonts w:cstheme="minorHAnsi"/>
        </w:rPr>
        <w:t xml:space="preserve">When you call: Ask to speak with a funeral director, as opposed to an office administration staff person, if possible. </w:t>
      </w:r>
    </w:p>
    <w:p w14:paraId="2BEC6A83" w14:textId="77777777" w:rsidR="00607977" w:rsidRPr="00217EA7" w:rsidRDefault="00607977" w:rsidP="00607977">
      <w:pPr>
        <w:pStyle w:val="ListParagraph"/>
        <w:numPr>
          <w:ilvl w:val="0"/>
          <w:numId w:val="42"/>
        </w:numPr>
        <w:spacing w:after="0" w:line="240" w:lineRule="auto"/>
        <w:rPr>
          <w:rFonts w:cstheme="minorHAnsi"/>
        </w:rPr>
      </w:pPr>
      <w:r w:rsidRPr="00217EA7">
        <w:rPr>
          <w:rFonts w:cstheme="minorHAnsi"/>
        </w:rPr>
        <w:t xml:space="preserve">Introduce self, working with the ____ family and their loved one _____. </w:t>
      </w:r>
    </w:p>
    <w:p w14:paraId="27BEDF9C" w14:textId="77777777" w:rsidR="00607977" w:rsidRPr="00217EA7" w:rsidRDefault="00607977" w:rsidP="00607977">
      <w:pPr>
        <w:pStyle w:val="ListParagraph"/>
        <w:numPr>
          <w:ilvl w:val="0"/>
          <w:numId w:val="42"/>
        </w:numPr>
        <w:spacing w:after="0" w:line="240" w:lineRule="auto"/>
        <w:rPr>
          <w:rFonts w:cstheme="minorHAnsi"/>
        </w:rPr>
      </w:pPr>
      <w:r w:rsidRPr="00217EA7">
        <w:rPr>
          <w:rFonts w:cstheme="minorHAnsi"/>
        </w:rPr>
        <w:t>“We have been informed by the ___ family that they have chosen you to provide funeral arrangements – have they reached out to you about arrangements yet?”</w:t>
      </w:r>
    </w:p>
    <w:p w14:paraId="60952A1A" w14:textId="77777777" w:rsidR="00607977" w:rsidRPr="00217EA7" w:rsidRDefault="00607977" w:rsidP="00607977">
      <w:pPr>
        <w:pStyle w:val="ListParagraph"/>
        <w:numPr>
          <w:ilvl w:val="0"/>
          <w:numId w:val="42"/>
        </w:numPr>
        <w:spacing w:after="0" w:line="240" w:lineRule="auto"/>
        <w:rPr>
          <w:rFonts w:cstheme="minorHAnsi"/>
        </w:rPr>
      </w:pPr>
      <w:r w:rsidRPr="00217EA7">
        <w:rPr>
          <w:rFonts w:cstheme="minorHAnsi"/>
        </w:rPr>
        <w:t>Establish if the family relayed that their loved one was going to be an organ and tissue donor – it is likely family has already relayed this information.</w:t>
      </w:r>
    </w:p>
    <w:p w14:paraId="557D1DC2" w14:textId="77777777" w:rsidR="00607977" w:rsidRPr="00217EA7" w:rsidRDefault="00607977" w:rsidP="00607977">
      <w:pPr>
        <w:pStyle w:val="ListParagraph"/>
        <w:numPr>
          <w:ilvl w:val="0"/>
          <w:numId w:val="42"/>
        </w:numPr>
        <w:spacing w:after="0" w:line="240" w:lineRule="auto"/>
        <w:rPr>
          <w:rFonts w:cstheme="minorHAnsi"/>
        </w:rPr>
      </w:pPr>
      <w:r w:rsidRPr="00217EA7">
        <w:rPr>
          <w:rFonts w:cstheme="minorHAnsi"/>
        </w:rPr>
        <w:t>“In addition to donating organs and tissues, ______ will be part of an unprecedented procedure in Canada: the donation of bilateral arms, for transplant.”</w:t>
      </w:r>
    </w:p>
    <w:p w14:paraId="3BEB6E0C" w14:textId="77777777" w:rsidR="00607977" w:rsidRPr="00217EA7" w:rsidRDefault="00607977" w:rsidP="00607977">
      <w:pPr>
        <w:pStyle w:val="ListParagraph"/>
        <w:numPr>
          <w:ilvl w:val="0"/>
          <w:numId w:val="42"/>
        </w:numPr>
        <w:spacing w:after="0" w:line="240" w:lineRule="auto"/>
        <w:rPr>
          <w:rFonts w:cstheme="minorHAnsi"/>
        </w:rPr>
      </w:pPr>
      <w:r w:rsidRPr="00217EA7">
        <w:rPr>
          <w:rFonts w:cstheme="minorHAnsi"/>
        </w:rPr>
        <w:t>“We also call this type of donation VCA, or Vascularized Composite Allotransplantation. They will be donating both of their arms, from below the elbow.”</w:t>
      </w:r>
    </w:p>
    <w:p w14:paraId="51E9A2A4" w14:textId="77777777" w:rsidR="00607977" w:rsidRPr="00217EA7" w:rsidRDefault="00607977" w:rsidP="00607977">
      <w:pPr>
        <w:pStyle w:val="ListParagraph"/>
        <w:numPr>
          <w:ilvl w:val="0"/>
          <w:numId w:val="42"/>
        </w:numPr>
        <w:spacing w:after="0" w:line="240" w:lineRule="auto"/>
        <w:rPr>
          <w:rFonts w:cstheme="minorHAnsi"/>
        </w:rPr>
      </w:pPr>
      <w:r w:rsidRPr="00217EA7">
        <w:rPr>
          <w:rFonts w:cstheme="minorHAnsi"/>
        </w:rPr>
        <w:t>Communicate whether the family has declined prostheses, asked for the prostheses, or is still deciding</w:t>
      </w:r>
    </w:p>
    <w:p w14:paraId="0B115715" w14:textId="77777777" w:rsidR="00607977" w:rsidRPr="00217EA7" w:rsidRDefault="00607977" w:rsidP="00607977">
      <w:pPr>
        <w:pStyle w:val="ListParagraph"/>
        <w:numPr>
          <w:ilvl w:val="0"/>
          <w:numId w:val="42"/>
        </w:numPr>
        <w:spacing w:after="0" w:line="240" w:lineRule="auto"/>
        <w:rPr>
          <w:rFonts w:cstheme="minorHAnsi"/>
        </w:rPr>
      </w:pPr>
      <w:r w:rsidRPr="00217EA7">
        <w:rPr>
          <w:rFonts w:cstheme="minorHAnsi"/>
        </w:rPr>
        <w:t>If the family has asked for the prostheses, or is still deciding:</w:t>
      </w:r>
    </w:p>
    <w:p w14:paraId="33466A84" w14:textId="77777777" w:rsidR="00607977" w:rsidRPr="00217EA7" w:rsidRDefault="00607977" w:rsidP="00607977">
      <w:pPr>
        <w:pStyle w:val="ListParagraph"/>
        <w:ind w:left="1440"/>
        <w:rPr>
          <w:rFonts w:cstheme="minorHAnsi"/>
        </w:rPr>
      </w:pPr>
    </w:p>
    <w:p w14:paraId="2F711209" w14:textId="77777777" w:rsidR="00607977" w:rsidRPr="00217EA7" w:rsidRDefault="00607977" w:rsidP="00607977">
      <w:pPr>
        <w:pStyle w:val="ListParagraph"/>
        <w:numPr>
          <w:ilvl w:val="1"/>
          <w:numId w:val="42"/>
        </w:numPr>
        <w:spacing w:after="0" w:line="240" w:lineRule="auto"/>
        <w:rPr>
          <w:rFonts w:cstheme="minorHAnsi"/>
        </w:rPr>
      </w:pPr>
      <w:r w:rsidRPr="00217EA7">
        <w:rPr>
          <w:rFonts w:cstheme="minorHAnsi"/>
        </w:rPr>
        <w:t>“We are reaching out now, as we want to make sure you are prepared from your end for either an open casket viewing, or private family viewing arrangement, so we have prepared two arm prostheses that we will send you.”</w:t>
      </w:r>
    </w:p>
    <w:p w14:paraId="1FCDB312" w14:textId="77777777" w:rsidR="00607977" w:rsidRPr="00217EA7" w:rsidRDefault="00607977" w:rsidP="00607977">
      <w:pPr>
        <w:pStyle w:val="ListParagraph"/>
        <w:numPr>
          <w:ilvl w:val="1"/>
          <w:numId w:val="42"/>
        </w:numPr>
        <w:spacing w:after="0" w:line="240" w:lineRule="auto"/>
        <w:rPr>
          <w:rFonts w:cstheme="minorHAnsi"/>
        </w:rPr>
      </w:pPr>
      <w:r w:rsidRPr="00217EA7">
        <w:rPr>
          <w:rFonts w:cstheme="minorHAnsi"/>
        </w:rPr>
        <w:t>“Regarding the prostheses, they will be the ‘press fit’ type, meaning that they are concave at the end so that they can be ‘fit’ onto the elbow stump.”</w:t>
      </w:r>
    </w:p>
    <w:p w14:paraId="315B7E2D" w14:textId="77777777" w:rsidR="00607977" w:rsidRPr="00217EA7" w:rsidRDefault="00607977" w:rsidP="00607977">
      <w:pPr>
        <w:pStyle w:val="ListParagraph"/>
        <w:numPr>
          <w:ilvl w:val="0"/>
          <w:numId w:val="42"/>
        </w:numPr>
        <w:spacing w:after="0" w:line="240" w:lineRule="auto"/>
        <w:rPr>
          <w:rFonts w:cstheme="minorHAnsi"/>
        </w:rPr>
      </w:pPr>
      <w:r w:rsidRPr="00217EA7">
        <w:rPr>
          <w:rFonts w:cstheme="minorHAnsi"/>
        </w:rPr>
        <w:lastRenderedPageBreak/>
        <w:t>Update on potential OR time, if known.</w:t>
      </w:r>
    </w:p>
    <w:p w14:paraId="1E044683" w14:textId="77777777" w:rsidR="00607977" w:rsidRPr="00217EA7" w:rsidRDefault="00607977" w:rsidP="00607977">
      <w:pPr>
        <w:pStyle w:val="ListParagraph"/>
        <w:numPr>
          <w:ilvl w:val="0"/>
          <w:numId w:val="42"/>
        </w:numPr>
        <w:spacing w:after="0" w:line="240" w:lineRule="auto"/>
        <w:rPr>
          <w:rFonts w:cstheme="minorHAnsi"/>
        </w:rPr>
      </w:pPr>
      <w:r w:rsidRPr="00217EA7">
        <w:rPr>
          <w:rFonts w:cstheme="minorHAnsi"/>
        </w:rPr>
        <w:t xml:space="preserve">“The prostheses will be sent to you along with the body, inside of the body bag but well wrapped”. </w:t>
      </w:r>
    </w:p>
    <w:p w14:paraId="2511D1FA" w14:textId="77777777" w:rsidR="00607977" w:rsidRPr="00217EA7" w:rsidRDefault="00607977" w:rsidP="00607977">
      <w:pPr>
        <w:pStyle w:val="ListParagraph"/>
        <w:numPr>
          <w:ilvl w:val="0"/>
          <w:numId w:val="42"/>
        </w:numPr>
        <w:spacing w:after="0" w:line="240" w:lineRule="auto"/>
        <w:rPr>
          <w:rFonts w:cstheme="minorHAnsi"/>
        </w:rPr>
      </w:pPr>
      <w:r w:rsidRPr="00217EA7">
        <w:rPr>
          <w:rFonts w:cstheme="minorHAnsi"/>
        </w:rPr>
        <w:t>“As you would normally, we would appreciate your confidentiality and discretion in this unique situation, for the privacy of the family.”</w:t>
      </w:r>
    </w:p>
    <w:p w14:paraId="37B13B1D" w14:textId="77777777" w:rsidR="00607977" w:rsidRPr="00217EA7" w:rsidRDefault="00607977" w:rsidP="00607977">
      <w:pPr>
        <w:pStyle w:val="ListParagraph"/>
        <w:numPr>
          <w:ilvl w:val="0"/>
          <w:numId w:val="42"/>
        </w:numPr>
        <w:spacing w:after="0" w:line="240" w:lineRule="auto"/>
        <w:rPr>
          <w:rFonts w:cstheme="minorHAnsi"/>
        </w:rPr>
      </w:pPr>
      <w:r w:rsidRPr="00217EA7">
        <w:rPr>
          <w:rFonts w:cstheme="minorHAnsi"/>
        </w:rPr>
        <w:t>Ask if there are any questions as this time.</w:t>
      </w:r>
    </w:p>
    <w:p w14:paraId="25359277" w14:textId="77777777" w:rsidR="00607977" w:rsidRPr="00217EA7" w:rsidRDefault="00607977" w:rsidP="00607977">
      <w:pPr>
        <w:pStyle w:val="ListParagraph"/>
        <w:numPr>
          <w:ilvl w:val="0"/>
          <w:numId w:val="42"/>
        </w:numPr>
        <w:spacing w:after="0" w:line="240" w:lineRule="auto"/>
        <w:rPr>
          <w:rFonts w:cstheme="minorHAnsi"/>
        </w:rPr>
      </w:pPr>
      <w:r w:rsidRPr="00217EA7">
        <w:rPr>
          <w:rFonts w:cstheme="minorHAnsi"/>
        </w:rPr>
        <w:t xml:space="preserve">“I will send you some additional information, including a photograph of the prostheses, via email or fax.” </w:t>
      </w:r>
    </w:p>
    <w:p w14:paraId="1340AB49" w14:textId="77777777" w:rsidR="00607977" w:rsidRPr="00217EA7" w:rsidRDefault="00607977" w:rsidP="00607977">
      <w:pPr>
        <w:pStyle w:val="ListParagraph"/>
        <w:numPr>
          <w:ilvl w:val="0"/>
          <w:numId w:val="42"/>
        </w:numPr>
        <w:spacing w:after="0" w:line="240" w:lineRule="auto"/>
        <w:rPr>
          <w:rFonts w:cstheme="minorHAnsi"/>
        </w:rPr>
      </w:pPr>
      <w:r w:rsidRPr="00217EA7">
        <w:rPr>
          <w:rFonts w:cstheme="minorHAnsi"/>
        </w:rPr>
        <w:t xml:space="preserve">Relay OTDC contact information. </w:t>
      </w:r>
    </w:p>
    <w:p w14:paraId="32F7D102" w14:textId="77777777" w:rsidR="00607977" w:rsidRPr="00217EA7" w:rsidRDefault="00607977" w:rsidP="00607977">
      <w:pPr>
        <w:rPr>
          <w:rFonts w:cstheme="minorHAnsi"/>
        </w:rPr>
      </w:pPr>
    </w:p>
    <w:p w14:paraId="681A0A1F" w14:textId="77777777" w:rsidR="00607977" w:rsidRPr="00217EA7" w:rsidRDefault="00607977" w:rsidP="00607977">
      <w:pPr>
        <w:spacing w:after="240"/>
        <w:rPr>
          <w:rFonts w:cstheme="minorHAnsi"/>
          <w:b/>
        </w:rPr>
      </w:pPr>
      <w:r w:rsidRPr="00217EA7">
        <w:rPr>
          <w:rFonts w:cstheme="minorHAnsi"/>
          <w:b/>
        </w:rPr>
        <w:t>Emailed/Faxed Information</w:t>
      </w:r>
    </w:p>
    <w:p w14:paraId="4A0343A4" w14:textId="77777777" w:rsidR="00607977" w:rsidRPr="00217EA7" w:rsidRDefault="00607977" w:rsidP="00607977">
      <w:pPr>
        <w:rPr>
          <w:rFonts w:cstheme="minorHAnsi"/>
        </w:rPr>
      </w:pPr>
      <w:r w:rsidRPr="00217EA7">
        <w:rPr>
          <w:rFonts w:cstheme="minorHAnsi"/>
        </w:rPr>
        <w:t>As soon as possible after speaking with the funeral service provider send an email (see template below) or fax with the following attachments:</w:t>
      </w:r>
    </w:p>
    <w:p w14:paraId="7A46D87F" w14:textId="77777777" w:rsidR="00607977" w:rsidRPr="00217EA7" w:rsidRDefault="00607977" w:rsidP="00607977">
      <w:pPr>
        <w:pStyle w:val="ListParagraph"/>
        <w:numPr>
          <w:ilvl w:val="0"/>
          <w:numId w:val="43"/>
        </w:numPr>
        <w:spacing w:after="0" w:line="240" w:lineRule="auto"/>
        <w:rPr>
          <w:rFonts w:cstheme="minorHAnsi"/>
        </w:rPr>
      </w:pPr>
      <w:r w:rsidRPr="00217EA7">
        <w:rPr>
          <w:rFonts w:cstheme="minorHAnsi"/>
        </w:rPr>
        <w:t>“Upper Limb Donation Information for Families” [ensure that OTDC contact information has been added]</w:t>
      </w:r>
    </w:p>
    <w:p w14:paraId="0AEC6BE3" w14:textId="77777777" w:rsidR="00607977" w:rsidRPr="00217EA7" w:rsidRDefault="00607977" w:rsidP="00607977">
      <w:pPr>
        <w:pStyle w:val="ListParagraph"/>
        <w:numPr>
          <w:ilvl w:val="0"/>
          <w:numId w:val="43"/>
        </w:numPr>
        <w:spacing w:after="0" w:line="240" w:lineRule="auto"/>
        <w:rPr>
          <w:rFonts w:cstheme="minorHAnsi"/>
        </w:rPr>
      </w:pPr>
      <w:r w:rsidRPr="00217EA7">
        <w:rPr>
          <w:rFonts w:cstheme="minorHAnsi"/>
        </w:rPr>
        <w:t>Funeral service provider handout, “Information for Funeral Service Providers – VCA Bilateral Upper Limb Donation” [ensure that OTDC contact information has been added]</w:t>
      </w:r>
    </w:p>
    <w:p w14:paraId="2AF39EBC" w14:textId="77777777" w:rsidR="00607977" w:rsidRPr="00217EA7" w:rsidRDefault="00607977" w:rsidP="00607977">
      <w:pPr>
        <w:pStyle w:val="ListParagraph"/>
        <w:rPr>
          <w:rFonts w:cstheme="minorHAnsi"/>
        </w:rPr>
      </w:pPr>
    </w:p>
    <w:p w14:paraId="5F1D5FC5" w14:textId="77777777" w:rsidR="00607977" w:rsidRPr="00217EA7" w:rsidRDefault="00607977" w:rsidP="00607977">
      <w:pPr>
        <w:spacing w:after="240"/>
        <w:rPr>
          <w:rFonts w:cstheme="minorHAnsi"/>
          <w:b/>
        </w:rPr>
      </w:pPr>
      <w:r w:rsidRPr="00217EA7">
        <w:rPr>
          <w:rFonts w:cstheme="minorHAnsi"/>
          <w:b/>
        </w:rPr>
        <w:t>Procure prostheses, label and ensure that prostheses are placed inside the body bag after all recoveries are completed</w:t>
      </w:r>
    </w:p>
    <w:p w14:paraId="04F001BB" w14:textId="77777777" w:rsidR="00607977" w:rsidRPr="00217EA7" w:rsidRDefault="00607977" w:rsidP="00607977">
      <w:pPr>
        <w:rPr>
          <w:rFonts w:cstheme="minorHAnsi"/>
        </w:rPr>
      </w:pPr>
      <w:r w:rsidRPr="00217EA7">
        <w:rPr>
          <w:rFonts w:cstheme="minorHAnsi"/>
        </w:rPr>
        <w:t xml:space="preserve">The London transplant team will bring the prostheses, securely packaged, to the donor hospital, and hand the package over to the OTDC. The OTDC will remove the triple-wrapped prostheses from their box and add a patient addressograph to the outer-most plastic layer. </w:t>
      </w:r>
    </w:p>
    <w:p w14:paraId="067F0B66" w14:textId="77777777" w:rsidR="00607977" w:rsidRPr="00217EA7" w:rsidRDefault="00607977" w:rsidP="00607977">
      <w:pPr>
        <w:rPr>
          <w:rFonts w:cstheme="minorHAnsi"/>
        </w:rPr>
      </w:pPr>
      <w:r w:rsidRPr="00217EA7">
        <w:rPr>
          <w:rFonts w:cstheme="minorHAnsi"/>
        </w:rPr>
        <w:t xml:space="preserve">At the end of all recoveries, the OTDC is responsible to ensure that the prostheses package is inserted into the body bag for delivery to the funeral service provider along with the donor. </w:t>
      </w:r>
    </w:p>
    <w:p w14:paraId="52E4FED4" w14:textId="77777777" w:rsidR="00607977" w:rsidRPr="00217EA7" w:rsidRDefault="00607977" w:rsidP="00607977">
      <w:pPr>
        <w:spacing w:after="240"/>
        <w:rPr>
          <w:rFonts w:cstheme="minorHAnsi"/>
          <w:b/>
        </w:rPr>
      </w:pPr>
      <w:r w:rsidRPr="00217EA7">
        <w:rPr>
          <w:rFonts w:cstheme="minorHAnsi"/>
          <w:b/>
        </w:rPr>
        <w:t>Confirmation of receipt of prostheses by OTDC</w:t>
      </w:r>
    </w:p>
    <w:p w14:paraId="3610DC64" w14:textId="77777777" w:rsidR="00607977" w:rsidRPr="00217EA7" w:rsidRDefault="00607977" w:rsidP="00607977">
      <w:pPr>
        <w:rPr>
          <w:rFonts w:cstheme="minorHAnsi"/>
        </w:rPr>
      </w:pPr>
      <w:r w:rsidRPr="00217EA7">
        <w:rPr>
          <w:rFonts w:cstheme="minorHAnsi"/>
        </w:rPr>
        <w:t>If possible, please contact the funeral service provider to confirm receipt of the prostheses and to respond to any additional questions.</w:t>
      </w:r>
    </w:p>
    <w:p w14:paraId="3FE3A5D8" w14:textId="77777777" w:rsidR="00607977" w:rsidRPr="00217EA7" w:rsidRDefault="00607977" w:rsidP="00607977">
      <w:pPr>
        <w:rPr>
          <w:rFonts w:cstheme="minorHAnsi"/>
        </w:rPr>
      </w:pPr>
    </w:p>
    <w:p w14:paraId="1B5E2E2E" w14:textId="77777777" w:rsidR="00607977" w:rsidRPr="00217EA7" w:rsidRDefault="00607977" w:rsidP="00607977">
      <w:pPr>
        <w:rPr>
          <w:rFonts w:cstheme="minorHAnsi"/>
          <w:b/>
        </w:rPr>
      </w:pPr>
      <w:r w:rsidRPr="00217EA7">
        <w:rPr>
          <w:rFonts w:cstheme="minorHAnsi"/>
          <w:b/>
        </w:rPr>
        <w:br w:type="page"/>
      </w:r>
    </w:p>
    <w:p w14:paraId="071E64F8" w14:textId="77777777" w:rsidR="00607977" w:rsidRPr="00217EA7" w:rsidRDefault="00607977" w:rsidP="00607977">
      <w:pPr>
        <w:rPr>
          <w:rFonts w:cstheme="minorHAnsi"/>
          <w:b/>
        </w:rPr>
      </w:pPr>
      <w:r w:rsidRPr="00217EA7">
        <w:rPr>
          <w:rFonts w:cstheme="minorHAnsi"/>
          <w:b/>
        </w:rPr>
        <w:lastRenderedPageBreak/>
        <w:t xml:space="preserve">Approved Email/Fax Text </w:t>
      </w:r>
    </w:p>
    <w:p w14:paraId="341431CC" w14:textId="77777777" w:rsidR="00607977" w:rsidRPr="00217EA7" w:rsidRDefault="00607977" w:rsidP="00607977">
      <w:pPr>
        <w:pBdr>
          <w:top w:val="single" w:sz="4" w:space="1" w:color="auto"/>
          <w:left w:val="single" w:sz="4" w:space="4" w:color="auto"/>
          <w:bottom w:val="single" w:sz="4" w:space="1" w:color="auto"/>
          <w:right w:val="single" w:sz="4" w:space="4" w:color="auto"/>
        </w:pBdr>
        <w:rPr>
          <w:rFonts w:cstheme="minorHAnsi"/>
        </w:rPr>
      </w:pPr>
      <w:r w:rsidRPr="00217EA7">
        <w:rPr>
          <w:rFonts w:cstheme="minorHAnsi"/>
        </w:rPr>
        <w:t>Dear _______,</w:t>
      </w:r>
    </w:p>
    <w:p w14:paraId="05C71F54" w14:textId="77777777" w:rsidR="00607977" w:rsidRPr="00217EA7" w:rsidRDefault="00607977" w:rsidP="00607977">
      <w:pPr>
        <w:pBdr>
          <w:top w:val="single" w:sz="4" w:space="1" w:color="auto"/>
          <w:left w:val="single" w:sz="4" w:space="4" w:color="auto"/>
          <w:bottom w:val="single" w:sz="4" w:space="1" w:color="auto"/>
          <w:right w:val="single" w:sz="4" w:space="4" w:color="auto"/>
        </w:pBdr>
        <w:rPr>
          <w:rFonts w:cstheme="minorHAnsi"/>
        </w:rPr>
      </w:pPr>
      <w:r w:rsidRPr="00217EA7">
        <w:rPr>
          <w:rFonts w:cstheme="minorHAnsi"/>
        </w:rPr>
        <w:t xml:space="preserve">Thank you for taking my call earlier. As discussed, I am writing to provide you with additional information regarding the unique arrangements that may be required for the _____ family. </w:t>
      </w:r>
    </w:p>
    <w:p w14:paraId="4309802E" w14:textId="77777777" w:rsidR="00607977" w:rsidRPr="00217EA7" w:rsidRDefault="00607977" w:rsidP="00607977">
      <w:pPr>
        <w:pBdr>
          <w:top w:val="single" w:sz="4" w:space="1" w:color="auto"/>
          <w:left w:val="single" w:sz="4" w:space="4" w:color="auto"/>
          <w:bottom w:val="single" w:sz="4" w:space="1" w:color="auto"/>
          <w:right w:val="single" w:sz="4" w:space="4" w:color="auto"/>
        </w:pBdr>
        <w:rPr>
          <w:rFonts w:cstheme="minorHAnsi"/>
        </w:rPr>
      </w:pPr>
      <w:r w:rsidRPr="00217EA7">
        <w:rPr>
          <w:rFonts w:cstheme="minorHAnsi"/>
        </w:rPr>
        <w:t>Please find attached “Upper Limb Donation - Information for Families”, which was also provided to the family and which provides some background regarding vascular composite allograph donation. I am also attaching a document which includes other information related to the donation procedure and the prostheses, which we believe you may require. We appreciate your professionalism, and commitment to the maintaining confidentiality and discretion with regard to the sensitive nature of this unique situation. Please dispose of these documents as per your protocol for confidential information.</w:t>
      </w:r>
    </w:p>
    <w:p w14:paraId="5E87340F" w14:textId="22E5B029" w:rsidR="00607977" w:rsidRPr="00217EA7" w:rsidRDefault="00607977" w:rsidP="00607977">
      <w:pPr>
        <w:pBdr>
          <w:top w:val="single" w:sz="4" w:space="1" w:color="auto"/>
          <w:left w:val="single" w:sz="4" w:space="4" w:color="auto"/>
          <w:bottom w:val="single" w:sz="4" w:space="1" w:color="auto"/>
          <w:right w:val="single" w:sz="4" w:space="4" w:color="auto"/>
        </w:pBdr>
        <w:rPr>
          <w:rFonts w:cstheme="minorHAnsi"/>
        </w:rPr>
      </w:pPr>
      <w:r w:rsidRPr="00217EA7">
        <w:rPr>
          <w:rFonts w:cstheme="minorHAnsi"/>
        </w:rPr>
        <w:t xml:space="preserve">Please do not hesitate to reach out to me at [number, email, </w:t>
      </w:r>
      <w:r w:rsidR="003E124F" w:rsidRPr="00217EA7">
        <w:rPr>
          <w:rFonts w:cstheme="minorHAnsi"/>
        </w:rPr>
        <w:t>and contact</w:t>
      </w:r>
      <w:r w:rsidRPr="00217EA7">
        <w:rPr>
          <w:rFonts w:cstheme="minorHAnsi"/>
        </w:rPr>
        <w:t xml:space="preserve"> hours]. If you require assistance after hours, please call the Provincial Resource Centre at 1-877-363-8456, press 1, and ask to speak to a coordinator regarding the deceased, citing their TGLN # (XXX XXX).  </w:t>
      </w:r>
    </w:p>
    <w:p w14:paraId="03E50B01" w14:textId="77777777" w:rsidR="00607977" w:rsidRPr="00217EA7" w:rsidRDefault="00607977" w:rsidP="00607977">
      <w:pPr>
        <w:pBdr>
          <w:top w:val="single" w:sz="4" w:space="1" w:color="auto"/>
          <w:left w:val="single" w:sz="4" w:space="4" w:color="auto"/>
          <w:bottom w:val="single" w:sz="4" w:space="1" w:color="auto"/>
          <w:right w:val="single" w:sz="4" w:space="4" w:color="auto"/>
        </w:pBdr>
        <w:rPr>
          <w:rFonts w:cstheme="minorHAnsi"/>
        </w:rPr>
      </w:pPr>
      <w:r w:rsidRPr="00217EA7">
        <w:rPr>
          <w:rFonts w:cstheme="minorHAnsi"/>
        </w:rPr>
        <w:t xml:space="preserve">Thank you for your participation in assisting the _____ family with this process. </w:t>
      </w:r>
    </w:p>
    <w:p w14:paraId="04E3D9E4" w14:textId="5E5F6108" w:rsidR="00607977" w:rsidRDefault="00607977" w:rsidP="00607977">
      <w:pPr>
        <w:pBdr>
          <w:top w:val="single" w:sz="4" w:space="1" w:color="auto"/>
          <w:left w:val="single" w:sz="4" w:space="4" w:color="auto"/>
          <w:bottom w:val="single" w:sz="4" w:space="1" w:color="auto"/>
          <w:right w:val="single" w:sz="4" w:space="4" w:color="auto"/>
        </w:pBdr>
        <w:rPr>
          <w:rFonts w:cstheme="minorHAnsi"/>
        </w:rPr>
      </w:pPr>
      <w:r w:rsidRPr="00217EA7">
        <w:rPr>
          <w:rFonts w:cstheme="minorHAnsi"/>
        </w:rPr>
        <w:t>Sincerely,</w:t>
      </w:r>
    </w:p>
    <w:p w14:paraId="0C1A4FAB" w14:textId="1752A807" w:rsidR="00217EA7" w:rsidRDefault="00217EA7" w:rsidP="00607977">
      <w:pPr>
        <w:pBdr>
          <w:top w:val="single" w:sz="4" w:space="1" w:color="auto"/>
          <w:left w:val="single" w:sz="4" w:space="4" w:color="auto"/>
          <w:bottom w:val="single" w:sz="4" w:space="1" w:color="auto"/>
          <w:right w:val="single" w:sz="4" w:space="4" w:color="auto"/>
        </w:pBdr>
        <w:rPr>
          <w:rFonts w:cstheme="minorHAnsi"/>
        </w:rPr>
      </w:pPr>
    </w:p>
    <w:p w14:paraId="5904C6F8" w14:textId="77777777" w:rsidR="00217EA7" w:rsidRPr="00217EA7" w:rsidRDefault="00217EA7" w:rsidP="00607977">
      <w:pPr>
        <w:pBdr>
          <w:top w:val="single" w:sz="4" w:space="1" w:color="auto"/>
          <w:left w:val="single" w:sz="4" w:space="4" w:color="auto"/>
          <w:bottom w:val="single" w:sz="4" w:space="1" w:color="auto"/>
          <w:right w:val="single" w:sz="4" w:space="4" w:color="auto"/>
        </w:pBdr>
        <w:rPr>
          <w:rFonts w:cstheme="minorHAnsi"/>
        </w:rPr>
      </w:pPr>
    </w:p>
    <w:p w14:paraId="342ABFF8" w14:textId="77777777" w:rsidR="00607977" w:rsidRPr="00217EA7" w:rsidRDefault="00607977" w:rsidP="00607977">
      <w:pPr>
        <w:rPr>
          <w:rFonts w:cstheme="minorHAnsi"/>
        </w:rPr>
      </w:pPr>
    </w:p>
    <w:p w14:paraId="67135326" w14:textId="77777777" w:rsidR="00607977" w:rsidRPr="00267200" w:rsidRDefault="00607977" w:rsidP="00607977">
      <w:pPr>
        <w:rPr>
          <w:rFonts w:ascii="Arial" w:hAnsi="Arial" w:cs="Arial"/>
        </w:rPr>
      </w:pPr>
    </w:p>
    <w:p w14:paraId="68EFA9A8" w14:textId="77777777" w:rsidR="00607977" w:rsidRDefault="00607977">
      <w:pPr>
        <w:rPr>
          <w:rFonts w:asciiTheme="majorHAnsi" w:eastAsiaTheme="majorEastAsia" w:hAnsiTheme="majorHAnsi" w:cstheme="majorBidi"/>
          <w:color w:val="2E74B5" w:themeColor="accent1" w:themeShade="BF"/>
          <w:sz w:val="32"/>
          <w:szCs w:val="32"/>
        </w:rPr>
      </w:pPr>
      <w:r>
        <w:br w:type="page"/>
      </w:r>
    </w:p>
    <w:p w14:paraId="14DBFF61" w14:textId="3FDE300A" w:rsidR="005D44BC" w:rsidRPr="00F542C3" w:rsidRDefault="005D44BC" w:rsidP="005D44BC">
      <w:pPr>
        <w:pStyle w:val="Heading1"/>
        <w:rPr>
          <w:b/>
          <w:color w:val="auto"/>
        </w:rPr>
      </w:pPr>
      <w:bookmarkStart w:id="38" w:name="_Toc85030261"/>
      <w:r w:rsidRPr="00F542C3">
        <w:rPr>
          <w:b/>
          <w:color w:val="auto"/>
        </w:rPr>
        <w:lastRenderedPageBreak/>
        <w:t xml:space="preserve">VCA </w:t>
      </w:r>
      <w:r w:rsidR="00CB3ACD">
        <w:rPr>
          <w:b/>
          <w:color w:val="auto"/>
        </w:rPr>
        <w:t xml:space="preserve">Bilateral Upper Limb </w:t>
      </w:r>
      <w:r w:rsidRPr="00F542C3">
        <w:rPr>
          <w:b/>
          <w:color w:val="auto"/>
        </w:rPr>
        <w:t>One Pager for Funeral Services</w:t>
      </w:r>
      <w:bookmarkEnd w:id="38"/>
    </w:p>
    <w:p w14:paraId="6E09E883" w14:textId="77777777" w:rsidR="00633E9C" w:rsidRDefault="00633E9C" w:rsidP="00633E9C">
      <w:r>
        <w:t xml:space="preserve">This is an available as an individual document </w:t>
      </w:r>
      <w:hyperlink r:id="rId51" w:history="1">
        <w:r w:rsidRPr="00633E9C">
          <w:rPr>
            <w:rStyle w:val="Hyperlink"/>
          </w:rPr>
          <w:t>here</w:t>
        </w:r>
      </w:hyperlink>
      <w:r>
        <w:t>.</w:t>
      </w:r>
    </w:p>
    <w:p w14:paraId="0EB94136" w14:textId="40DF5D5B" w:rsidR="00231BC7" w:rsidRPr="00217EA7" w:rsidRDefault="00231BC7" w:rsidP="00231BC7">
      <w:pPr>
        <w:jc w:val="center"/>
        <w:rPr>
          <w:rFonts w:cstheme="minorHAnsi"/>
          <w:b/>
        </w:rPr>
      </w:pPr>
      <w:r w:rsidRPr="00217EA7">
        <w:rPr>
          <w:rFonts w:cstheme="minorHAnsi"/>
          <w:b/>
        </w:rPr>
        <w:t>Information for Funeral Service Providers</w:t>
      </w:r>
    </w:p>
    <w:p w14:paraId="7407798C" w14:textId="0B002D53" w:rsidR="00231BC7" w:rsidRPr="00217EA7" w:rsidRDefault="00231BC7" w:rsidP="00231BC7">
      <w:pPr>
        <w:jc w:val="center"/>
        <w:rPr>
          <w:rFonts w:cstheme="minorHAnsi"/>
          <w:b/>
        </w:rPr>
      </w:pPr>
      <w:r w:rsidRPr="00217EA7">
        <w:rPr>
          <w:rFonts w:cstheme="minorHAnsi"/>
          <w:b/>
        </w:rPr>
        <w:t>VCA Bilateral Upper Limb Donation</w:t>
      </w:r>
    </w:p>
    <w:p w14:paraId="5DCEF442" w14:textId="7094A179" w:rsidR="00231BC7" w:rsidRPr="00217EA7" w:rsidRDefault="00231BC7" w:rsidP="00231BC7">
      <w:pPr>
        <w:rPr>
          <w:rFonts w:cstheme="minorHAnsi"/>
        </w:rPr>
      </w:pPr>
      <w:r w:rsidRPr="00217EA7">
        <w:rPr>
          <w:rFonts w:cstheme="minorHAnsi"/>
        </w:rPr>
        <w:t>As the chosen funeral service provider, we would like to provide some information regarding someone who may be donating their upper limbs for transplantation. The organ and tissue donation coordinator (OTDC) who spoke with you will be your liaison for this case (please see contact information below). However, should you require assistance afterhours, please call the Provincial Resource Centre at 1-877-363-8456, press 1, and ask to speak to a coordinator regarding the deceased, citing their TGLN #. We hope that this additional information will help with planning the arrangements chosen by the family.</w:t>
      </w:r>
    </w:p>
    <w:p w14:paraId="677D6051" w14:textId="755D21F7" w:rsidR="00231BC7" w:rsidRPr="00217EA7" w:rsidRDefault="00231BC7" w:rsidP="00231BC7">
      <w:pPr>
        <w:rPr>
          <w:rFonts w:cstheme="minorHAnsi"/>
        </w:rPr>
      </w:pPr>
      <w:r w:rsidRPr="00217EA7">
        <w:rPr>
          <w:rFonts w:cstheme="minorHAnsi"/>
          <w:b/>
        </w:rPr>
        <w:t>Anatomical surgical recovery site:</w:t>
      </w:r>
      <w:r w:rsidRPr="00217EA7">
        <w:rPr>
          <w:rFonts w:cstheme="minorHAnsi"/>
        </w:rPr>
        <w:t xml:space="preserve"> </w:t>
      </w:r>
      <w:r w:rsidR="001276BE">
        <w:rPr>
          <w:rFonts w:cstheme="minorHAnsi"/>
        </w:rPr>
        <w:t>U</w:t>
      </w:r>
      <w:r w:rsidRPr="00217EA7">
        <w:rPr>
          <w:rFonts w:cstheme="minorHAnsi"/>
        </w:rPr>
        <w:t>pper limb donation will occur at the point of the elbow for both arms; there may be additional surgical incisions to the chest and abdomen consistent with solid organ recovery for donation. Recovery of other tissues, such as eyes, skin, and other bone may have occurred in some circumstances.</w:t>
      </w:r>
    </w:p>
    <w:p w14:paraId="4FE4E32F" w14:textId="20EFDDC6" w:rsidR="00231BC7" w:rsidRPr="00217EA7" w:rsidRDefault="00231BC7" w:rsidP="00231BC7">
      <w:pPr>
        <w:rPr>
          <w:rFonts w:cstheme="minorHAnsi"/>
        </w:rPr>
      </w:pPr>
      <w:r w:rsidRPr="00217EA7">
        <w:rPr>
          <w:rFonts w:cstheme="minorHAnsi"/>
          <w:b/>
        </w:rPr>
        <w:t>Vasculature:</w:t>
      </w:r>
      <w:r w:rsidRPr="00217EA7">
        <w:rPr>
          <w:rFonts w:cstheme="minorHAnsi"/>
        </w:rPr>
        <w:t xml:space="preserve"> The arms will be ligated during surgery via a c</w:t>
      </w:r>
      <w:r w:rsidRPr="00217EA7">
        <w:rPr>
          <w:rFonts w:eastAsia="Times New Roman" w:cstheme="minorHAnsi"/>
        </w:rPr>
        <w:t>ombination of suture ligation (major vessels like brachial artery), cautery and vascular clips.</w:t>
      </w:r>
      <w:r w:rsidRPr="00217EA7">
        <w:rPr>
          <w:rFonts w:cstheme="minorHAnsi"/>
        </w:rPr>
        <w:t xml:space="preserve"> </w:t>
      </w:r>
    </w:p>
    <w:p w14:paraId="1AEC6129" w14:textId="105AFCFB" w:rsidR="00231BC7" w:rsidRPr="00217EA7" w:rsidRDefault="00231BC7" w:rsidP="00231BC7">
      <w:pPr>
        <w:rPr>
          <w:rFonts w:cstheme="minorHAnsi"/>
        </w:rPr>
      </w:pPr>
      <w:r w:rsidRPr="00217EA7">
        <w:rPr>
          <w:rFonts w:cstheme="minorHAnsi"/>
          <w:b/>
        </w:rPr>
        <w:t>Dressing:</w:t>
      </w:r>
      <w:r w:rsidRPr="00217EA7">
        <w:rPr>
          <w:rFonts w:cstheme="minorHAnsi"/>
        </w:rPr>
        <w:t xml:space="preserve">  Arm wound sites will be sutured and stump dressings applied, including gauze and </w:t>
      </w:r>
      <w:proofErr w:type="spellStart"/>
      <w:r w:rsidRPr="00217EA7">
        <w:rPr>
          <w:rFonts w:cstheme="minorHAnsi"/>
        </w:rPr>
        <w:t>kling</w:t>
      </w:r>
      <w:proofErr w:type="spellEnd"/>
      <w:r w:rsidRPr="00217EA7">
        <w:rPr>
          <w:rFonts w:cstheme="minorHAnsi"/>
        </w:rPr>
        <w:t>.</w:t>
      </w:r>
    </w:p>
    <w:p w14:paraId="795828A0" w14:textId="62FDA6DD" w:rsidR="00231BC7" w:rsidRPr="00217EA7" w:rsidRDefault="00231BC7" w:rsidP="00231BC7">
      <w:pPr>
        <w:spacing w:after="0"/>
        <w:rPr>
          <w:rFonts w:cstheme="minorHAnsi"/>
          <w:b/>
        </w:rPr>
      </w:pPr>
      <w:r w:rsidRPr="00217EA7">
        <w:rPr>
          <w:rFonts w:cstheme="minorHAnsi"/>
          <w:b/>
        </w:rPr>
        <w:t>Prosthesis details:</w:t>
      </w:r>
    </w:p>
    <w:p w14:paraId="5C991494" w14:textId="77777777" w:rsidR="00EE32B0" w:rsidRPr="00710C0E" w:rsidRDefault="00EE32B0" w:rsidP="00EE32B0">
      <w:pPr>
        <w:pStyle w:val="ListParagraph"/>
        <w:numPr>
          <w:ilvl w:val="0"/>
          <w:numId w:val="40"/>
        </w:numPr>
        <w:rPr>
          <w:rFonts w:cstheme="minorHAnsi"/>
        </w:rPr>
      </w:pPr>
      <w:r w:rsidRPr="00710C0E">
        <w:rPr>
          <w:rFonts w:cstheme="minorHAnsi"/>
        </w:rPr>
        <w:t>Two non-flexible, non-articulated lower arm prostheses. Please see attached photograph</w:t>
      </w:r>
      <w:r>
        <w:rPr>
          <w:rFonts w:cstheme="minorHAnsi"/>
        </w:rPr>
        <w:t>s but note that they are lighter in tone than they appear in the pictures</w:t>
      </w:r>
      <w:r w:rsidRPr="00710C0E">
        <w:rPr>
          <w:rFonts w:cstheme="minorHAnsi"/>
        </w:rPr>
        <w:t>.</w:t>
      </w:r>
    </w:p>
    <w:p w14:paraId="2555C571" w14:textId="182A5C89" w:rsidR="00231BC7" w:rsidRPr="00217EA7" w:rsidRDefault="00231BC7" w:rsidP="00793871">
      <w:pPr>
        <w:pStyle w:val="ListParagraph"/>
        <w:numPr>
          <w:ilvl w:val="0"/>
          <w:numId w:val="40"/>
        </w:numPr>
        <w:rPr>
          <w:rFonts w:cstheme="minorHAnsi"/>
        </w:rPr>
      </w:pPr>
      <w:r w:rsidRPr="00217EA7">
        <w:rPr>
          <w:rFonts w:cstheme="minorHAnsi"/>
        </w:rPr>
        <w:t>Upper connecting portion of prostheses will be press fit to the elbow joint.</w:t>
      </w:r>
    </w:p>
    <w:p w14:paraId="6684426F" w14:textId="77777777" w:rsidR="00231BC7" w:rsidRPr="00217EA7" w:rsidRDefault="00231BC7" w:rsidP="00793871">
      <w:pPr>
        <w:pStyle w:val="ListParagraph"/>
        <w:numPr>
          <w:ilvl w:val="0"/>
          <w:numId w:val="40"/>
        </w:numPr>
        <w:rPr>
          <w:rFonts w:cstheme="minorHAnsi"/>
        </w:rPr>
      </w:pPr>
      <w:r w:rsidRPr="00217EA7">
        <w:rPr>
          <w:rFonts w:cstheme="minorHAnsi"/>
        </w:rPr>
        <w:t>Please do not apply heat to the prostheses.</w:t>
      </w:r>
    </w:p>
    <w:p w14:paraId="7AF599FA" w14:textId="24D08BF1" w:rsidR="00231BC7" w:rsidRPr="00217EA7" w:rsidRDefault="00231BC7" w:rsidP="00793871">
      <w:pPr>
        <w:pStyle w:val="ListParagraph"/>
        <w:numPr>
          <w:ilvl w:val="0"/>
          <w:numId w:val="40"/>
        </w:numPr>
        <w:rPr>
          <w:rFonts w:cstheme="minorHAnsi"/>
        </w:rPr>
      </w:pPr>
      <w:r w:rsidRPr="00217EA7">
        <w:rPr>
          <w:rFonts w:cstheme="minorHAnsi"/>
        </w:rPr>
        <w:t>Please do not apply cosmetics to the prostheses, as we are uncertain of how it will react with the material.</w:t>
      </w:r>
    </w:p>
    <w:p w14:paraId="3B20FD1D" w14:textId="3A77974C" w:rsidR="00231BC7" w:rsidRPr="00217EA7" w:rsidRDefault="00231BC7" w:rsidP="00231BC7">
      <w:pPr>
        <w:rPr>
          <w:rFonts w:cstheme="minorHAnsi"/>
        </w:rPr>
      </w:pPr>
      <w:r w:rsidRPr="00217EA7">
        <w:rPr>
          <w:rFonts w:cstheme="minorHAnsi"/>
        </w:rPr>
        <w:t>If in the event that the prostheses are not used in any arrangements, or cannot be part of the body’s cremation, you may dispose of them as you see fit.</w:t>
      </w:r>
    </w:p>
    <w:p w14:paraId="7B9B0D96" w14:textId="70D3DB3B" w:rsidR="00231BC7" w:rsidRPr="00217EA7" w:rsidRDefault="00231BC7" w:rsidP="00231BC7">
      <w:pPr>
        <w:rPr>
          <w:rFonts w:cstheme="minorHAnsi"/>
        </w:rPr>
      </w:pPr>
      <w:r w:rsidRPr="00217EA7">
        <w:rPr>
          <w:rFonts w:cstheme="minorHAnsi"/>
        </w:rPr>
        <w:t xml:space="preserve">We </w:t>
      </w:r>
      <w:bookmarkStart w:id="39" w:name="_Hlk63750890"/>
      <w:r w:rsidRPr="00217EA7">
        <w:rPr>
          <w:rFonts w:cstheme="minorHAnsi"/>
        </w:rPr>
        <w:t>appreciate your professionalism, and commitment to the maintaining confidentiality and discretion with regard to the sensitive nature of this unique situation</w:t>
      </w:r>
      <w:bookmarkEnd w:id="39"/>
      <w:r w:rsidRPr="00217EA7">
        <w:rPr>
          <w:rFonts w:cstheme="minorHAnsi"/>
        </w:rPr>
        <w:t>. We thank you sincerely for your cooperation.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31BC7" w:rsidRPr="00217EA7" w14:paraId="0F3CE8A7" w14:textId="77777777" w:rsidTr="00BF6736">
        <w:tc>
          <w:tcPr>
            <w:tcW w:w="4675" w:type="dxa"/>
          </w:tcPr>
          <w:p w14:paraId="06651B59" w14:textId="6EA22E4A" w:rsidR="00231BC7" w:rsidRPr="00217EA7" w:rsidRDefault="00231BC7" w:rsidP="00BF6736">
            <w:pPr>
              <w:rPr>
                <w:rFonts w:cstheme="minorHAnsi"/>
              </w:rPr>
            </w:pPr>
            <w:r w:rsidRPr="00217EA7">
              <w:rPr>
                <w:rFonts w:cstheme="minorHAnsi"/>
              </w:rPr>
              <w:t>TGLN OTDC #1</w:t>
            </w:r>
          </w:p>
          <w:p w14:paraId="6FD6CF84" w14:textId="77777777" w:rsidR="00231BC7" w:rsidRPr="00217EA7" w:rsidRDefault="00231BC7" w:rsidP="00BF6736">
            <w:pPr>
              <w:rPr>
                <w:rFonts w:cstheme="minorHAnsi"/>
              </w:rPr>
            </w:pPr>
            <w:r w:rsidRPr="00217EA7">
              <w:rPr>
                <w:rFonts w:cstheme="minorHAnsi"/>
              </w:rPr>
              <w:t xml:space="preserve">Name: </w:t>
            </w:r>
          </w:p>
          <w:p w14:paraId="1EE3DEE9" w14:textId="77777777" w:rsidR="00231BC7" w:rsidRPr="00217EA7" w:rsidRDefault="00231BC7" w:rsidP="00BF6736">
            <w:pPr>
              <w:rPr>
                <w:rFonts w:cstheme="minorHAnsi"/>
              </w:rPr>
            </w:pPr>
            <w:r w:rsidRPr="00217EA7">
              <w:rPr>
                <w:rFonts w:cstheme="minorHAnsi"/>
              </w:rPr>
              <w:t>Cell:</w:t>
            </w:r>
          </w:p>
        </w:tc>
        <w:tc>
          <w:tcPr>
            <w:tcW w:w="4675" w:type="dxa"/>
          </w:tcPr>
          <w:p w14:paraId="26EB501C" w14:textId="775629A5" w:rsidR="00231BC7" w:rsidRPr="00217EA7" w:rsidRDefault="00231BC7" w:rsidP="00BF6736">
            <w:pPr>
              <w:rPr>
                <w:rFonts w:cstheme="minorHAnsi"/>
              </w:rPr>
            </w:pPr>
            <w:r w:rsidRPr="00217EA7">
              <w:rPr>
                <w:rFonts w:cstheme="minorHAnsi"/>
              </w:rPr>
              <w:t>TGLN OTDC #2</w:t>
            </w:r>
          </w:p>
          <w:p w14:paraId="2C6D163E" w14:textId="77777777" w:rsidR="00231BC7" w:rsidRPr="00217EA7" w:rsidRDefault="00231BC7" w:rsidP="00BF6736">
            <w:pPr>
              <w:rPr>
                <w:rFonts w:cstheme="minorHAnsi"/>
              </w:rPr>
            </w:pPr>
            <w:r w:rsidRPr="00217EA7">
              <w:rPr>
                <w:rFonts w:cstheme="minorHAnsi"/>
              </w:rPr>
              <w:t xml:space="preserve">Name: </w:t>
            </w:r>
          </w:p>
          <w:p w14:paraId="6FFB1AB8" w14:textId="77777777" w:rsidR="00231BC7" w:rsidRPr="00217EA7" w:rsidRDefault="00231BC7" w:rsidP="00BF6736">
            <w:pPr>
              <w:rPr>
                <w:rFonts w:cstheme="minorHAnsi"/>
              </w:rPr>
            </w:pPr>
            <w:r w:rsidRPr="00217EA7">
              <w:rPr>
                <w:rFonts w:cstheme="minorHAnsi"/>
              </w:rPr>
              <w:t>Cell:</w:t>
            </w:r>
          </w:p>
        </w:tc>
      </w:tr>
    </w:tbl>
    <w:p w14:paraId="2EB6000C" w14:textId="77777777" w:rsidR="00231BC7" w:rsidRPr="00267200" w:rsidRDefault="00231BC7" w:rsidP="00231BC7">
      <w:pPr>
        <w:rPr>
          <w:rFonts w:ascii="Arial" w:hAnsi="Arial" w:cs="Arial"/>
          <w:color w:val="009E60"/>
          <w:sz w:val="24"/>
          <w:szCs w:val="24"/>
        </w:rPr>
      </w:pPr>
    </w:p>
    <w:p w14:paraId="172C9ABD" w14:textId="32C310D1" w:rsidR="00231BC7" w:rsidRDefault="00231BC7" w:rsidP="00231BC7"/>
    <w:p w14:paraId="0619AE1F" w14:textId="77777777" w:rsidR="008E2EF9" w:rsidRDefault="008E2EF9">
      <w:r>
        <w:br w:type="page"/>
      </w:r>
    </w:p>
    <w:p w14:paraId="2538F7FD" w14:textId="499B5991" w:rsidR="00786A88" w:rsidRDefault="00EE32B0" w:rsidP="00786A88">
      <w:r>
        <w:rPr>
          <w:noProof/>
        </w:rPr>
        <w:lastRenderedPageBreak/>
        <w:drawing>
          <wp:anchor distT="0" distB="0" distL="114300" distR="114300" simplePos="0" relativeHeight="251694080" behindDoc="1" locked="0" layoutInCell="1" allowOverlap="1" wp14:anchorId="23C73DA8" wp14:editId="285C5146">
            <wp:simplePos x="0" y="0"/>
            <wp:positionH relativeFrom="column">
              <wp:posOffset>2538730</wp:posOffset>
            </wp:positionH>
            <wp:positionV relativeFrom="paragraph">
              <wp:posOffset>2336800</wp:posOffset>
            </wp:positionV>
            <wp:extent cx="2939053" cy="1860772"/>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39053" cy="18607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25DB1B49" wp14:editId="50864366">
            <wp:simplePos x="0" y="0"/>
            <wp:positionH relativeFrom="column">
              <wp:posOffset>2501900</wp:posOffset>
            </wp:positionH>
            <wp:positionV relativeFrom="paragraph">
              <wp:posOffset>-171450</wp:posOffset>
            </wp:positionV>
            <wp:extent cx="3293745" cy="2226945"/>
            <wp:effectExtent l="0" t="0" r="190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93745" cy="2226945"/>
                    </a:xfrm>
                    <a:prstGeom prst="rect">
                      <a:avLst/>
                    </a:prstGeom>
                  </pic:spPr>
                </pic:pic>
              </a:graphicData>
            </a:graphic>
          </wp:anchor>
        </w:drawing>
      </w:r>
      <w:r>
        <w:rPr>
          <w:noProof/>
        </w:rPr>
        <w:drawing>
          <wp:anchor distT="0" distB="0" distL="114300" distR="114300" simplePos="0" relativeHeight="251689984" behindDoc="1" locked="0" layoutInCell="1" allowOverlap="1" wp14:anchorId="20BE4FC8" wp14:editId="47CE920D">
            <wp:simplePos x="0" y="0"/>
            <wp:positionH relativeFrom="column">
              <wp:posOffset>-47625</wp:posOffset>
            </wp:positionH>
            <wp:positionV relativeFrom="paragraph">
              <wp:posOffset>-247650</wp:posOffset>
            </wp:positionV>
            <wp:extent cx="2082286" cy="258334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082286" cy="2583340"/>
                    </a:xfrm>
                    <a:prstGeom prst="rect">
                      <a:avLst/>
                    </a:prstGeom>
                  </pic:spPr>
                </pic:pic>
              </a:graphicData>
            </a:graphic>
            <wp14:sizeRelH relativeFrom="margin">
              <wp14:pctWidth>0</wp14:pctWidth>
            </wp14:sizeRelH>
            <wp14:sizeRelV relativeFrom="margin">
              <wp14:pctHeight>0</wp14:pctHeight>
            </wp14:sizeRelV>
          </wp:anchor>
        </w:drawing>
      </w:r>
      <w:r w:rsidR="00786A88">
        <w:br w:type="page"/>
      </w:r>
    </w:p>
    <w:p w14:paraId="158E68A6" w14:textId="7629E973" w:rsidR="00144515" w:rsidRPr="00F542C3" w:rsidRDefault="002E7DE3" w:rsidP="00451342">
      <w:pPr>
        <w:pStyle w:val="Heading1"/>
        <w:rPr>
          <w:b/>
          <w:color w:val="auto"/>
        </w:rPr>
      </w:pPr>
      <w:bookmarkStart w:id="40" w:name="_Toc85030262"/>
      <w:r w:rsidRPr="00F542C3">
        <w:rPr>
          <w:b/>
          <w:color w:val="auto"/>
        </w:rPr>
        <w:lastRenderedPageBreak/>
        <w:t>VCA Case Debrief Form</w:t>
      </w:r>
      <w:bookmarkEnd w:id="40"/>
    </w:p>
    <w:p w14:paraId="6AB21304" w14:textId="77777777" w:rsidR="00FD3ACB" w:rsidRDefault="00FD3ACB" w:rsidP="00FD3ACB">
      <w:r>
        <w:t xml:space="preserve">This is an available as an individual document </w:t>
      </w:r>
      <w:hyperlink r:id="rId53" w:history="1">
        <w:r w:rsidRPr="00633E9C">
          <w:rPr>
            <w:rStyle w:val="Hyperlink"/>
          </w:rPr>
          <w:t>here</w:t>
        </w:r>
      </w:hyperlink>
      <w:r>
        <w:t>.</w:t>
      </w:r>
    </w:p>
    <w:p w14:paraId="13516393" w14:textId="77777777" w:rsidR="00451342" w:rsidRDefault="00451342" w:rsidP="00FD3ACB">
      <w:pPr>
        <w:rPr>
          <w:b/>
          <w:sz w:val="28"/>
          <w:szCs w:val="28"/>
        </w:rPr>
      </w:pPr>
    </w:p>
    <w:p w14:paraId="3465CBE1" w14:textId="561C4485" w:rsidR="00451342" w:rsidRPr="004A0A49" w:rsidRDefault="00451342" w:rsidP="00451342">
      <w:pPr>
        <w:jc w:val="center"/>
        <w:rPr>
          <w:rFonts w:cstheme="minorHAnsi"/>
          <w:b/>
          <w:sz w:val="28"/>
          <w:szCs w:val="28"/>
        </w:rPr>
      </w:pPr>
      <w:r w:rsidRPr="004A0A49">
        <w:rPr>
          <w:rFonts w:cstheme="minorHAnsi"/>
          <w:b/>
          <w:sz w:val="28"/>
          <w:szCs w:val="28"/>
        </w:rPr>
        <w:t>VCA Case Debrief Form</w:t>
      </w:r>
    </w:p>
    <w:p w14:paraId="404B4989" w14:textId="77777777" w:rsidR="00451342" w:rsidRPr="004A0A49" w:rsidRDefault="00451342" w:rsidP="00451342">
      <w:pPr>
        <w:ind w:left="270"/>
        <w:rPr>
          <w:rFonts w:cstheme="minorHAnsi"/>
          <w:b/>
          <w:sz w:val="24"/>
          <w:szCs w:val="24"/>
        </w:rPr>
      </w:pPr>
      <w:r w:rsidRPr="004A0A49">
        <w:rPr>
          <w:rFonts w:cstheme="minorHAnsi"/>
          <w:b/>
          <w:sz w:val="24"/>
          <w:szCs w:val="24"/>
        </w:rPr>
        <w:t>Debrief/Case Demographics</w:t>
      </w:r>
    </w:p>
    <w:tbl>
      <w:tblPr>
        <w:tblStyle w:val="TableGrid"/>
        <w:tblW w:w="0" w:type="auto"/>
        <w:tblLook w:val="04A0" w:firstRow="1" w:lastRow="0" w:firstColumn="1" w:lastColumn="0" w:noHBand="0" w:noVBand="1"/>
      </w:tblPr>
      <w:tblGrid>
        <w:gridCol w:w="3116"/>
        <w:gridCol w:w="3117"/>
        <w:gridCol w:w="3117"/>
      </w:tblGrid>
      <w:tr w:rsidR="00451342" w:rsidRPr="004A0A49" w14:paraId="75536C8E" w14:textId="77777777" w:rsidTr="001639B6">
        <w:tc>
          <w:tcPr>
            <w:tcW w:w="3116" w:type="dxa"/>
          </w:tcPr>
          <w:p w14:paraId="2350DB99" w14:textId="77777777" w:rsidR="00451342" w:rsidRPr="004A0A49" w:rsidRDefault="00451342" w:rsidP="001639B6">
            <w:pPr>
              <w:ind w:left="270"/>
              <w:rPr>
                <w:rFonts w:cstheme="minorHAnsi"/>
              </w:rPr>
            </w:pPr>
            <w:r w:rsidRPr="004A0A49">
              <w:rPr>
                <w:rFonts w:cstheme="minorHAnsi"/>
                <w:u w:val="single"/>
              </w:rPr>
              <w:t>Hospital Name</w:t>
            </w:r>
            <w:r w:rsidRPr="004A0A49">
              <w:rPr>
                <w:rFonts w:cstheme="minorHAnsi"/>
              </w:rPr>
              <w:t>:</w:t>
            </w:r>
          </w:p>
          <w:p w14:paraId="7005335A" w14:textId="77777777" w:rsidR="00451342" w:rsidRPr="004A0A49" w:rsidRDefault="00451342" w:rsidP="001639B6">
            <w:pPr>
              <w:ind w:left="270"/>
              <w:rPr>
                <w:rFonts w:cstheme="minorHAnsi"/>
              </w:rPr>
            </w:pPr>
          </w:p>
        </w:tc>
        <w:tc>
          <w:tcPr>
            <w:tcW w:w="3117" w:type="dxa"/>
          </w:tcPr>
          <w:p w14:paraId="128FFB6F" w14:textId="77777777" w:rsidR="00451342" w:rsidRPr="004A0A49" w:rsidRDefault="00451342" w:rsidP="001639B6">
            <w:pPr>
              <w:ind w:left="270"/>
              <w:rPr>
                <w:rFonts w:cstheme="minorHAnsi"/>
              </w:rPr>
            </w:pPr>
            <w:r w:rsidRPr="004A0A49">
              <w:rPr>
                <w:rFonts w:cstheme="minorHAnsi"/>
                <w:u w:val="single"/>
              </w:rPr>
              <w:t>Date</w:t>
            </w:r>
            <w:r w:rsidRPr="004A0A49">
              <w:rPr>
                <w:rFonts w:cstheme="minorHAnsi"/>
              </w:rPr>
              <w:t>:</w:t>
            </w:r>
          </w:p>
        </w:tc>
        <w:tc>
          <w:tcPr>
            <w:tcW w:w="3117" w:type="dxa"/>
          </w:tcPr>
          <w:p w14:paraId="38AD8EFE" w14:textId="77777777" w:rsidR="00451342" w:rsidRPr="004A0A49" w:rsidRDefault="00451342" w:rsidP="001639B6">
            <w:pPr>
              <w:ind w:left="270"/>
              <w:rPr>
                <w:rFonts w:cstheme="minorHAnsi"/>
              </w:rPr>
            </w:pPr>
            <w:r w:rsidRPr="004A0A49">
              <w:rPr>
                <w:rFonts w:cstheme="minorHAnsi"/>
                <w:u w:val="single"/>
              </w:rPr>
              <w:t>Time</w:t>
            </w:r>
            <w:r w:rsidRPr="004A0A49">
              <w:rPr>
                <w:rFonts w:cstheme="minorHAnsi"/>
              </w:rPr>
              <w:t>:</w:t>
            </w:r>
          </w:p>
        </w:tc>
      </w:tr>
      <w:tr w:rsidR="00451342" w:rsidRPr="004A0A49" w14:paraId="787667F4" w14:textId="77777777" w:rsidTr="001639B6">
        <w:tc>
          <w:tcPr>
            <w:tcW w:w="9350" w:type="dxa"/>
            <w:gridSpan w:val="3"/>
          </w:tcPr>
          <w:p w14:paraId="1C786BF7" w14:textId="77777777" w:rsidR="00451342" w:rsidRPr="004A0A49" w:rsidRDefault="00451342" w:rsidP="001639B6">
            <w:pPr>
              <w:ind w:left="270"/>
              <w:rPr>
                <w:rFonts w:cstheme="minorHAnsi"/>
              </w:rPr>
            </w:pPr>
            <w:r w:rsidRPr="004A0A49">
              <w:rPr>
                <w:rFonts w:cstheme="minorHAnsi"/>
                <w:u w:val="single"/>
              </w:rPr>
              <w:t>Facilitator</w:t>
            </w:r>
            <w:r w:rsidRPr="004A0A49">
              <w:rPr>
                <w:rFonts w:cstheme="minorHAnsi"/>
              </w:rPr>
              <w:t xml:space="preserve">: </w:t>
            </w:r>
          </w:p>
          <w:p w14:paraId="52D29741" w14:textId="77777777" w:rsidR="00451342" w:rsidRPr="004A0A49" w:rsidRDefault="00451342" w:rsidP="001639B6">
            <w:pPr>
              <w:ind w:left="270"/>
              <w:rPr>
                <w:rFonts w:cstheme="minorHAnsi"/>
                <w:sz w:val="18"/>
                <w:szCs w:val="18"/>
              </w:rPr>
            </w:pPr>
            <w:r w:rsidRPr="004A0A49">
              <w:rPr>
                <w:rFonts w:cstheme="minorHAnsi"/>
                <w:sz w:val="18"/>
                <w:szCs w:val="18"/>
              </w:rPr>
              <w:t>(Name, Title, Organization)</w:t>
            </w:r>
          </w:p>
          <w:p w14:paraId="74017F1D" w14:textId="77777777" w:rsidR="00451342" w:rsidRPr="004A0A49" w:rsidRDefault="00451342" w:rsidP="001639B6">
            <w:pPr>
              <w:ind w:left="270"/>
              <w:rPr>
                <w:rFonts w:cstheme="minorHAnsi"/>
                <w:sz w:val="18"/>
                <w:szCs w:val="18"/>
              </w:rPr>
            </w:pPr>
          </w:p>
        </w:tc>
      </w:tr>
      <w:tr w:rsidR="00451342" w:rsidRPr="004A0A49" w14:paraId="4EAFDF8C" w14:textId="77777777" w:rsidTr="001639B6">
        <w:tc>
          <w:tcPr>
            <w:tcW w:w="3116" w:type="dxa"/>
          </w:tcPr>
          <w:p w14:paraId="717EF58C" w14:textId="77777777" w:rsidR="00451342" w:rsidRPr="004A0A49" w:rsidRDefault="00451342" w:rsidP="001639B6">
            <w:pPr>
              <w:ind w:left="270"/>
              <w:rPr>
                <w:rFonts w:cstheme="minorHAnsi"/>
              </w:rPr>
            </w:pPr>
            <w:r w:rsidRPr="004A0A49">
              <w:rPr>
                <w:rFonts w:cstheme="minorHAnsi"/>
                <w:u w:val="single"/>
              </w:rPr>
              <w:t>TGLN#</w:t>
            </w:r>
            <w:r w:rsidRPr="004A0A49">
              <w:rPr>
                <w:rFonts w:cstheme="minorHAnsi"/>
              </w:rPr>
              <w:t>:</w:t>
            </w:r>
          </w:p>
          <w:p w14:paraId="2E9EEA15" w14:textId="77777777" w:rsidR="00451342" w:rsidRPr="004A0A49" w:rsidRDefault="00451342" w:rsidP="001639B6">
            <w:pPr>
              <w:ind w:left="270"/>
              <w:rPr>
                <w:rFonts w:cstheme="minorHAnsi"/>
                <w:u w:val="single"/>
              </w:rPr>
            </w:pPr>
          </w:p>
        </w:tc>
        <w:tc>
          <w:tcPr>
            <w:tcW w:w="6234" w:type="dxa"/>
            <w:gridSpan w:val="2"/>
          </w:tcPr>
          <w:p w14:paraId="2186E29A" w14:textId="77777777" w:rsidR="00451342" w:rsidRPr="004A0A49" w:rsidRDefault="00451342" w:rsidP="001639B6">
            <w:pPr>
              <w:ind w:left="270"/>
              <w:rPr>
                <w:rFonts w:cstheme="minorHAnsi"/>
              </w:rPr>
            </w:pPr>
            <w:r w:rsidRPr="004A0A49">
              <w:rPr>
                <w:rFonts w:cstheme="minorHAnsi"/>
                <w:u w:val="single"/>
              </w:rPr>
              <w:t>MRN#</w:t>
            </w:r>
            <w:r w:rsidRPr="004A0A49">
              <w:rPr>
                <w:rFonts w:cstheme="minorHAnsi"/>
              </w:rPr>
              <w:t>:</w:t>
            </w:r>
          </w:p>
        </w:tc>
      </w:tr>
      <w:tr w:rsidR="00451342" w:rsidRPr="004A0A49" w14:paraId="7F68C3B7" w14:textId="77777777" w:rsidTr="001639B6">
        <w:tc>
          <w:tcPr>
            <w:tcW w:w="3116" w:type="dxa"/>
          </w:tcPr>
          <w:p w14:paraId="4C1FE124" w14:textId="77777777" w:rsidR="00451342" w:rsidRPr="004A0A49" w:rsidRDefault="00451342" w:rsidP="001639B6">
            <w:pPr>
              <w:ind w:left="270"/>
              <w:rPr>
                <w:rFonts w:cstheme="minorHAnsi"/>
              </w:rPr>
            </w:pPr>
            <w:r w:rsidRPr="004A0A49">
              <w:rPr>
                <w:rFonts w:cstheme="minorHAnsi"/>
              </w:rPr>
              <w:sym w:font="Wingdings" w:char="F0FE"/>
            </w:r>
            <w:r w:rsidRPr="004A0A49">
              <w:rPr>
                <w:rFonts w:cstheme="minorHAnsi"/>
              </w:rPr>
              <w:t xml:space="preserve"> NDD</w:t>
            </w:r>
          </w:p>
          <w:p w14:paraId="7E0CEF67" w14:textId="77777777" w:rsidR="00451342" w:rsidRPr="004A0A49" w:rsidRDefault="00451342" w:rsidP="001639B6">
            <w:pPr>
              <w:ind w:left="270"/>
              <w:rPr>
                <w:rFonts w:cstheme="minorHAnsi"/>
              </w:rPr>
            </w:pPr>
          </w:p>
        </w:tc>
        <w:tc>
          <w:tcPr>
            <w:tcW w:w="6234" w:type="dxa"/>
            <w:gridSpan w:val="2"/>
          </w:tcPr>
          <w:p w14:paraId="51492DA4" w14:textId="77777777" w:rsidR="00451342" w:rsidRPr="004A0A49" w:rsidRDefault="00451342" w:rsidP="001639B6">
            <w:pPr>
              <w:ind w:left="270"/>
              <w:rPr>
                <w:rFonts w:cstheme="minorHAnsi"/>
              </w:rPr>
            </w:pPr>
            <w:r w:rsidRPr="004A0A49">
              <w:rPr>
                <w:rFonts w:cstheme="minorHAnsi"/>
                <w:u w:val="single"/>
              </w:rPr>
              <w:t>Organ/VCA Outcome</w:t>
            </w:r>
            <w:r w:rsidRPr="004A0A49">
              <w:rPr>
                <w:rFonts w:cstheme="minorHAnsi"/>
              </w:rPr>
              <w:t>:</w:t>
            </w:r>
          </w:p>
        </w:tc>
      </w:tr>
    </w:tbl>
    <w:p w14:paraId="71294D32" w14:textId="77777777" w:rsidR="00451342" w:rsidRPr="004A0A49" w:rsidRDefault="00451342" w:rsidP="00451342">
      <w:pPr>
        <w:ind w:left="270"/>
        <w:rPr>
          <w:rFonts w:cstheme="minorHAnsi"/>
        </w:rPr>
      </w:pPr>
    </w:p>
    <w:p w14:paraId="588371F8" w14:textId="77777777" w:rsidR="00451342" w:rsidRPr="004A0A49" w:rsidRDefault="00451342" w:rsidP="00451342">
      <w:pPr>
        <w:ind w:left="270"/>
        <w:rPr>
          <w:rFonts w:cstheme="minorHAnsi"/>
          <w:b/>
          <w:sz w:val="24"/>
          <w:szCs w:val="24"/>
        </w:rPr>
      </w:pPr>
      <w:r w:rsidRPr="004A0A49">
        <w:rPr>
          <w:rFonts w:cstheme="minorHAnsi"/>
          <w:b/>
          <w:sz w:val="24"/>
          <w:szCs w:val="24"/>
        </w:rPr>
        <w:t>Participant List:</w:t>
      </w:r>
    </w:p>
    <w:tbl>
      <w:tblPr>
        <w:tblStyle w:val="TableGrid"/>
        <w:tblW w:w="0" w:type="auto"/>
        <w:tblLook w:val="04A0" w:firstRow="1" w:lastRow="0" w:firstColumn="1" w:lastColumn="0" w:noHBand="0" w:noVBand="1"/>
      </w:tblPr>
      <w:tblGrid>
        <w:gridCol w:w="4675"/>
        <w:gridCol w:w="4675"/>
      </w:tblGrid>
      <w:tr w:rsidR="00451342" w:rsidRPr="004A0A49" w14:paraId="1149DBBB" w14:textId="77777777" w:rsidTr="001639B6">
        <w:tc>
          <w:tcPr>
            <w:tcW w:w="4675" w:type="dxa"/>
          </w:tcPr>
          <w:p w14:paraId="45B82C35" w14:textId="77777777" w:rsidR="00451342" w:rsidRPr="004A0A49" w:rsidRDefault="00451342" w:rsidP="001639B6">
            <w:pPr>
              <w:ind w:left="270"/>
              <w:jc w:val="center"/>
              <w:rPr>
                <w:rFonts w:cstheme="minorHAnsi"/>
                <w:b/>
              </w:rPr>
            </w:pPr>
            <w:r w:rsidRPr="004A0A49">
              <w:rPr>
                <w:rFonts w:cstheme="minorHAnsi"/>
                <w:b/>
              </w:rPr>
              <w:t>Name/Designation</w:t>
            </w:r>
          </w:p>
        </w:tc>
        <w:tc>
          <w:tcPr>
            <w:tcW w:w="4675" w:type="dxa"/>
          </w:tcPr>
          <w:p w14:paraId="4584C36C" w14:textId="77777777" w:rsidR="00451342" w:rsidRPr="004A0A49" w:rsidRDefault="00451342" w:rsidP="001639B6">
            <w:pPr>
              <w:ind w:left="270"/>
              <w:jc w:val="center"/>
              <w:rPr>
                <w:rFonts w:cstheme="minorHAnsi"/>
                <w:b/>
              </w:rPr>
            </w:pPr>
            <w:r w:rsidRPr="004A0A49">
              <w:rPr>
                <w:rFonts w:cstheme="minorHAnsi"/>
                <w:b/>
              </w:rPr>
              <w:t>Unit</w:t>
            </w:r>
          </w:p>
        </w:tc>
      </w:tr>
      <w:tr w:rsidR="00451342" w:rsidRPr="004A0A49" w14:paraId="380C4836" w14:textId="77777777" w:rsidTr="001639B6">
        <w:tc>
          <w:tcPr>
            <w:tcW w:w="4675" w:type="dxa"/>
          </w:tcPr>
          <w:p w14:paraId="597F5213" w14:textId="77777777" w:rsidR="00451342" w:rsidRPr="004A0A49" w:rsidRDefault="00451342" w:rsidP="001639B6">
            <w:pPr>
              <w:ind w:left="270"/>
              <w:rPr>
                <w:rFonts w:cstheme="minorHAnsi"/>
              </w:rPr>
            </w:pPr>
          </w:p>
        </w:tc>
        <w:tc>
          <w:tcPr>
            <w:tcW w:w="4675" w:type="dxa"/>
          </w:tcPr>
          <w:p w14:paraId="047C8523" w14:textId="77777777" w:rsidR="00451342" w:rsidRPr="004A0A49" w:rsidRDefault="00451342" w:rsidP="001639B6">
            <w:pPr>
              <w:ind w:left="270"/>
              <w:rPr>
                <w:rFonts w:cstheme="minorHAnsi"/>
              </w:rPr>
            </w:pPr>
          </w:p>
        </w:tc>
      </w:tr>
      <w:tr w:rsidR="00451342" w:rsidRPr="004A0A49" w14:paraId="0D44D125" w14:textId="77777777" w:rsidTr="001639B6">
        <w:tc>
          <w:tcPr>
            <w:tcW w:w="4675" w:type="dxa"/>
          </w:tcPr>
          <w:p w14:paraId="4A3B17CF" w14:textId="77777777" w:rsidR="00451342" w:rsidRPr="004A0A49" w:rsidRDefault="00451342" w:rsidP="001639B6">
            <w:pPr>
              <w:ind w:left="270"/>
              <w:rPr>
                <w:rFonts w:cstheme="minorHAnsi"/>
              </w:rPr>
            </w:pPr>
          </w:p>
        </w:tc>
        <w:tc>
          <w:tcPr>
            <w:tcW w:w="4675" w:type="dxa"/>
          </w:tcPr>
          <w:p w14:paraId="580D3205" w14:textId="77777777" w:rsidR="00451342" w:rsidRPr="004A0A49" w:rsidRDefault="00451342" w:rsidP="001639B6">
            <w:pPr>
              <w:ind w:left="270"/>
              <w:rPr>
                <w:rFonts w:cstheme="minorHAnsi"/>
              </w:rPr>
            </w:pPr>
          </w:p>
        </w:tc>
      </w:tr>
      <w:tr w:rsidR="00451342" w:rsidRPr="004A0A49" w14:paraId="4680B261" w14:textId="77777777" w:rsidTr="001639B6">
        <w:tc>
          <w:tcPr>
            <w:tcW w:w="4675" w:type="dxa"/>
          </w:tcPr>
          <w:p w14:paraId="24183E6D" w14:textId="77777777" w:rsidR="00451342" w:rsidRPr="004A0A49" w:rsidRDefault="00451342" w:rsidP="001639B6">
            <w:pPr>
              <w:ind w:left="270"/>
              <w:rPr>
                <w:rFonts w:cstheme="minorHAnsi"/>
              </w:rPr>
            </w:pPr>
          </w:p>
        </w:tc>
        <w:tc>
          <w:tcPr>
            <w:tcW w:w="4675" w:type="dxa"/>
          </w:tcPr>
          <w:p w14:paraId="511FA819" w14:textId="77777777" w:rsidR="00451342" w:rsidRPr="004A0A49" w:rsidRDefault="00451342" w:rsidP="001639B6">
            <w:pPr>
              <w:ind w:left="270"/>
              <w:rPr>
                <w:rFonts w:cstheme="minorHAnsi"/>
              </w:rPr>
            </w:pPr>
          </w:p>
        </w:tc>
      </w:tr>
      <w:tr w:rsidR="00451342" w:rsidRPr="004A0A49" w14:paraId="6761BF74" w14:textId="77777777" w:rsidTr="001639B6">
        <w:tc>
          <w:tcPr>
            <w:tcW w:w="4675" w:type="dxa"/>
          </w:tcPr>
          <w:p w14:paraId="52481146" w14:textId="77777777" w:rsidR="00451342" w:rsidRPr="004A0A49" w:rsidRDefault="00451342" w:rsidP="001639B6">
            <w:pPr>
              <w:ind w:left="270"/>
              <w:rPr>
                <w:rFonts w:cstheme="minorHAnsi"/>
              </w:rPr>
            </w:pPr>
          </w:p>
        </w:tc>
        <w:tc>
          <w:tcPr>
            <w:tcW w:w="4675" w:type="dxa"/>
          </w:tcPr>
          <w:p w14:paraId="31CB82B2" w14:textId="77777777" w:rsidR="00451342" w:rsidRPr="004A0A49" w:rsidRDefault="00451342" w:rsidP="001639B6">
            <w:pPr>
              <w:ind w:left="270"/>
              <w:rPr>
                <w:rFonts w:cstheme="minorHAnsi"/>
              </w:rPr>
            </w:pPr>
          </w:p>
        </w:tc>
      </w:tr>
      <w:tr w:rsidR="00451342" w:rsidRPr="004A0A49" w14:paraId="41A16348" w14:textId="77777777" w:rsidTr="001639B6">
        <w:tc>
          <w:tcPr>
            <w:tcW w:w="4675" w:type="dxa"/>
          </w:tcPr>
          <w:p w14:paraId="2BFAA859" w14:textId="77777777" w:rsidR="00451342" w:rsidRPr="004A0A49" w:rsidRDefault="00451342" w:rsidP="001639B6">
            <w:pPr>
              <w:ind w:left="270"/>
              <w:rPr>
                <w:rFonts w:cstheme="minorHAnsi"/>
              </w:rPr>
            </w:pPr>
          </w:p>
        </w:tc>
        <w:tc>
          <w:tcPr>
            <w:tcW w:w="4675" w:type="dxa"/>
          </w:tcPr>
          <w:p w14:paraId="4A1924B0" w14:textId="77777777" w:rsidR="00451342" w:rsidRPr="004A0A49" w:rsidRDefault="00451342" w:rsidP="001639B6">
            <w:pPr>
              <w:ind w:left="270"/>
              <w:rPr>
                <w:rFonts w:cstheme="minorHAnsi"/>
              </w:rPr>
            </w:pPr>
          </w:p>
        </w:tc>
      </w:tr>
      <w:tr w:rsidR="00451342" w:rsidRPr="004A0A49" w14:paraId="44AA22AE" w14:textId="77777777" w:rsidTr="001639B6">
        <w:tc>
          <w:tcPr>
            <w:tcW w:w="4675" w:type="dxa"/>
          </w:tcPr>
          <w:p w14:paraId="676A97D9" w14:textId="77777777" w:rsidR="00451342" w:rsidRPr="004A0A49" w:rsidRDefault="00451342" w:rsidP="001639B6">
            <w:pPr>
              <w:ind w:left="270"/>
              <w:rPr>
                <w:rFonts w:cstheme="minorHAnsi"/>
              </w:rPr>
            </w:pPr>
          </w:p>
        </w:tc>
        <w:tc>
          <w:tcPr>
            <w:tcW w:w="4675" w:type="dxa"/>
          </w:tcPr>
          <w:p w14:paraId="7F503FBD" w14:textId="77777777" w:rsidR="00451342" w:rsidRPr="004A0A49" w:rsidRDefault="00451342" w:rsidP="001639B6">
            <w:pPr>
              <w:ind w:left="270"/>
              <w:rPr>
                <w:rFonts w:cstheme="minorHAnsi"/>
              </w:rPr>
            </w:pPr>
          </w:p>
        </w:tc>
      </w:tr>
    </w:tbl>
    <w:p w14:paraId="4E015224" w14:textId="77777777" w:rsidR="00451342" w:rsidRPr="004A0A49" w:rsidRDefault="00451342" w:rsidP="00451342">
      <w:pPr>
        <w:ind w:left="270"/>
        <w:rPr>
          <w:rFonts w:cstheme="minorHAnsi"/>
        </w:rPr>
      </w:pPr>
    </w:p>
    <w:p w14:paraId="23B8FC42" w14:textId="77777777" w:rsidR="00451342" w:rsidRPr="004A0A49" w:rsidRDefault="00451342" w:rsidP="00451342">
      <w:pPr>
        <w:ind w:left="270"/>
        <w:rPr>
          <w:rFonts w:cstheme="minorHAnsi"/>
        </w:rPr>
      </w:pPr>
    </w:p>
    <w:p w14:paraId="0AB226E7" w14:textId="77777777" w:rsidR="00451342" w:rsidRPr="004A0A49" w:rsidRDefault="00451342" w:rsidP="00451342">
      <w:pPr>
        <w:ind w:left="270"/>
        <w:rPr>
          <w:rFonts w:cstheme="minorHAnsi"/>
          <w:b/>
          <w:sz w:val="24"/>
          <w:szCs w:val="24"/>
        </w:rPr>
      </w:pPr>
      <w:r w:rsidRPr="004A0A49">
        <w:rPr>
          <w:rFonts w:cstheme="minorHAnsi"/>
          <w:b/>
          <w:sz w:val="24"/>
          <w:szCs w:val="24"/>
        </w:rPr>
        <w:t>Action Items:</w:t>
      </w:r>
    </w:p>
    <w:tbl>
      <w:tblPr>
        <w:tblStyle w:val="TableGrid"/>
        <w:tblW w:w="0" w:type="auto"/>
        <w:tblLook w:val="04A0" w:firstRow="1" w:lastRow="0" w:firstColumn="1" w:lastColumn="0" w:noHBand="0" w:noVBand="1"/>
      </w:tblPr>
      <w:tblGrid>
        <w:gridCol w:w="4675"/>
        <w:gridCol w:w="4675"/>
      </w:tblGrid>
      <w:tr w:rsidR="00451342" w:rsidRPr="004A0A49" w14:paraId="77ACF644" w14:textId="77777777" w:rsidTr="001639B6">
        <w:tc>
          <w:tcPr>
            <w:tcW w:w="4675" w:type="dxa"/>
          </w:tcPr>
          <w:p w14:paraId="6F8B24DC" w14:textId="77777777" w:rsidR="00451342" w:rsidRPr="004A0A49" w:rsidRDefault="00451342" w:rsidP="001639B6">
            <w:pPr>
              <w:ind w:left="270"/>
              <w:jc w:val="center"/>
              <w:rPr>
                <w:rFonts w:cstheme="minorHAnsi"/>
                <w:b/>
              </w:rPr>
            </w:pPr>
            <w:r w:rsidRPr="004A0A49">
              <w:rPr>
                <w:rFonts w:cstheme="minorHAnsi"/>
                <w:b/>
              </w:rPr>
              <w:t>Action Required</w:t>
            </w:r>
          </w:p>
        </w:tc>
        <w:tc>
          <w:tcPr>
            <w:tcW w:w="4675" w:type="dxa"/>
          </w:tcPr>
          <w:p w14:paraId="48120DEC" w14:textId="77777777" w:rsidR="00451342" w:rsidRPr="004A0A49" w:rsidRDefault="00451342" w:rsidP="001639B6">
            <w:pPr>
              <w:ind w:left="270"/>
              <w:jc w:val="center"/>
              <w:rPr>
                <w:rFonts w:cstheme="minorHAnsi"/>
                <w:b/>
              </w:rPr>
            </w:pPr>
            <w:r w:rsidRPr="004A0A49">
              <w:rPr>
                <w:rFonts w:cstheme="minorHAnsi"/>
                <w:b/>
              </w:rPr>
              <w:t>Person Responsible</w:t>
            </w:r>
          </w:p>
        </w:tc>
      </w:tr>
      <w:tr w:rsidR="00451342" w:rsidRPr="004A0A49" w14:paraId="7057559F" w14:textId="77777777" w:rsidTr="001639B6">
        <w:tc>
          <w:tcPr>
            <w:tcW w:w="4675" w:type="dxa"/>
          </w:tcPr>
          <w:p w14:paraId="41707F3F" w14:textId="77777777" w:rsidR="00451342" w:rsidRPr="004A0A49" w:rsidRDefault="00451342" w:rsidP="001639B6">
            <w:pPr>
              <w:ind w:left="270"/>
              <w:rPr>
                <w:rFonts w:cstheme="minorHAnsi"/>
              </w:rPr>
            </w:pPr>
          </w:p>
        </w:tc>
        <w:tc>
          <w:tcPr>
            <w:tcW w:w="4675" w:type="dxa"/>
          </w:tcPr>
          <w:p w14:paraId="13CE6723" w14:textId="77777777" w:rsidR="00451342" w:rsidRPr="004A0A49" w:rsidRDefault="00451342" w:rsidP="001639B6">
            <w:pPr>
              <w:ind w:left="270"/>
              <w:rPr>
                <w:rFonts w:cstheme="minorHAnsi"/>
              </w:rPr>
            </w:pPr>
          </w:p>
        </w:tc>
      </w:tr>
      <w:tr w:rsidR="00451342" w:rsidRPr="004A0A49" w14:paraId="16FA90F4" w14:textId="77777777" w:rsidTr="001639B6">
        <w:tc>
          <w:tcPr>
            <w:tcW w:w="4675" w:type="dxa"/>
          </w:tcPr>
          <w:p w14:paraId="617C9F88" w14:textId="77777777" w:rsidR="00451342" w:rsidRPr="004A0A49" w:rsidRDefault="00451342" w:rsidP="001639B6">
            <w:pPr>
              <w:ind w:left="270"/>
              <w:rPr>
                <w:rFonts w:cstheme="minorHAnsi"/>
              </w:rPr>
            </w:pPr>
          </w:p>
        </w:tc>
        <w:tc>
          <w:tcPr>
            <w:tcW w:w="4675" w:type="dxa"/>
          </w:tcPr>
          <w:p w14:paraId="05011E78" w14:textId="77777777" w:rsidR="00451342" w:rsidRPr="004A0A49" w:rsidRDefault="00451342" w:rsidP="001639B6">
            <w:pPr>
              <w:ind w:left="270"/>
              <w:rPr>
                <w:rFonts w:cstheme="minorHAnsi"/>
              </w:rPr>
            </w:pPr>
          </w:p>
        </w:tc>
      </w:tr>
      <w:tr w:rsidR="00451342" w:rsidRPr="004A0A49" w14:paraId="0DF8F9CE" w14:textId="77777777" w:rsidTr="001639B6">
        <w:tc>
          <w:tcPr>
            <w:tcW w:w="4675" w:type="dxa"/>
          </w:tcPr>
          <w:p w14:paraId="25978C53" w14:textId="77777777" w:rsidR="00451342" w:rsidRPr="004A0A49" w:rsidRDefault="00451342" w:rsidP="001639B6">
            <w:pPr>
              <w:ind w:left="270"/>
              <w:rPr>
                <w:rFonts w:cstheme="minorHAnsi"/>
              </w:rPr>
            </w:pPr>
          </w:p>
        </w:tc>
        <w:tc>
          <w:tcPr>
            <w:tcW w:w="4675" w:type="dxa"/>
          </w:tcPr>
          <w:p w14:paraId="41EF2205" w14:textId="77777777" w:rsidR="00451342" w:rsidRPr="004A0A49" w:rsidRDefault="00451342" w:rsidP="001639B6">
            <w:pPr>
              <w:ind w:left="270"/>
              <w:rPr>
                <w:rFonts w:cstheme="minorHAnsi"/>
              </w:rPr>
            </w:pPr>
          </w:p>
        </w:tc>
      </w:tr>
      <w:tr w:rsidR="00451342" w:rsidRPr="004A0A49" w14:paraId="5C4EEE82" w14:textId="77777777" w:rsidTr="001639B6">
        <w:tc>
          <w:tcPr>
            <w:tcW w:w="4675" w:type="dxa"/>
          </w:tcPr>
          <w:p w14:paraId="2393FB1A" w14:textId="77777777" w:rsidR="00451342" w:rsidRPr="004A0A49" w:rsidRDefault="00451342" w:rsidP="001639B6">
            <w:pPr>
              <w:ind w:left="270"/>
              <w:rPr>
                <w:rFonts w:cstheme="minorHAnsi"/>
              </w:rPr>
            </w:pPr>
          </w:p>
        </w:tc>
        <w:tc>
          <w:tcPr>
            <w:tcW w:w="4675" w:type="dxa"/>
          </w:tcPr>
          <w:p w14:paraId="7F14CED0" w14:textId="77777777" w:rsidR="00451342" w:rsidRPr="004A0A49" w:rsidRDefault="00451342" w:rsidP="001639B6">
            <w:pPr>
              <w:ind w:left="270"/>
              <w:rPr>
                <w:rFonts w:cstheme="minorHAnsi"/>
              </w:rPr>
            </w:pPr>
          </w:p>
        </w:tc>
      </w:tr>
      <w:tr w:rsidR="00451342" w:rsidRPr="004A0A49" w14:paraId="0E95B41A" w14:textId="77777777" w:rsidTr="001639B6">
        <w:tc>
          <w:tcPr>
            <w:tcW w:w="4675" w:type="dxa"/>
          </w:tcPr>
          <w:p w14:paraId="5B20CF43" w14:textId="77777777" w:rsidR="00451342" w:rsidRPr="004A0A49" w:rsidRDefault="00451342" w:rsidP="001639B6">
            <w:pPr>
              <w:ind w:left="270"/>
              <w:rPr>
                <w:rFonts w:cstheme="minorHAnsi"/>
              </w:rPr>
            </w:pPr>
          </w:p>
        </w:tc>
        <w:tc>
          <w:tcPr>
            <w:tcW w:w="4675" w:type="dxa"/>
          </w:tcPr>
          <w:p w14:paraId="14BC159C" w14:textId="77777777" w:rsidR="00451342" w:rsidRPr="004A0A49" w:rsidRDefault="00451342" w:rsidP="001639B6">
            <w:pPr>
              <w:ind w:left="270"/>
              <w:rPr>
                <w:rFonts w:cstheme="minorHAnsi"/>
              </w:rPr>
            </w:pPr>
          </w:p>
        </w:tc>
      </w:tr>
      <w:tr w:rsidR="00451342" w:rsidRPr="004A0A49" w14:paraId="7CC51280" w14:textId="77777777" w:rsidTr="001639B6">
        <w:tc>
          <w:tcPr>
            <w:tcW w:w="4675" w:type="dxa"/>
          </w:tcPr>
          <w:p w14:paraId="202B064A" w14:textId="77777777" w:rsidR="00451342" w:rsidRPr="004A0A49" w:rsidRDefault="00451342" w:rsidP="001639B6">
            <w:pPr>
              <w:ind w:left="270"/>
              <w:rPr>
                <w:rFonts w:cstheme="minorHAnsi"/>
              </w:rPr>
            </w:pPr>
          </w:p>
        </w:tc>
        <w:tc>
          <w:tcPr>
            <w:tcW w:w="4675" w:type="dxa"/>
          </w:tcPr>
          <w:p w14:paraId="2D9D0B3E" w14:textId="77777777" w:rsidR="00451342" w:rsidRPr="004A0A49" w:rsidRDefault="00451342" w:rsidP="001639B6">
            <w:pPr>
              <w:ind w:left="270"/>
              <w:rPr>
                <w:rFonts w:cstheme="minorHAnsi"/>
              </w:rPr>
            </w:pPr>
          </w:p>
        </w:tc>
      </w:tr>
    </w:tbl>
    <w:p w14:paraId="2F63B58F" w14:textId="77777777" w:rsidR="00451342" w:rsidRPr="004A0A49" w:rsidRDefault="00451342" w:rsidP="00451342">
      <w:pPr>
        <w:ind w:left="270"/>
        <w:rPr>
          <w:rFonts w:cstheme="minorHAnsi"/>
        </w:rPr>
      </w:pPr>
      <w:r w:rsidRPr="004A0A49">
        <w:rPr>
          <w:rFonts w:cstheme="minorHAnsi"/>
        </w:rPr>
        <w:br w:type="page"/>
      </w:r>
    </w:p>
    <w:p w14:paraId="1F38E892" w14:textId="77777777" w:rsidR="00451342" w:rsidRPr="004A0A49" w:rsidRDefault="00451342" w:rsidP="00451342">
      <w:pPr>
        <w:ind w:left="270"/>
        <w:rPr>
          <w:rFonts w:cstheme="minorHAnsi"/>
          <w:b/>
          <w:sz w:val="24"/>
          <w:szCs w:val="24"/>
        </w:rPr>
      </w:pPr>
      <w:r w:rsidRPr="004A0A49">
        <w:rPr>
          <w:rFonts w:cstheme="minorHAnsi"/>
          <w:b/>
          <w:sz w:val="24"/>
          <w:szCs w:val="24"/>
        </w:rPr>
        <w:lastRenderedPageBreak/>
        <w:t>Debrief Findings:</w:t>
      </w:r>
    </w:p>
    <w:tbl>
      <w:tblPr>
        <w:tblStyle w:val="TableGrid"/>
        <w:tblW w:w="0" w:type="auto"/>
        <w:tblLook w:val="04A0" w:firstRow="1" w:lastRow="0" w:firstColumn="1" w:lastColumn="0" w:noHBand="0" w:noVBand="1"/>
      </w:tblPr>
      <w:tblGrid>
        <w:gridCol w:w="9350"/>
      </w:tblGrid>
      <w:tr w:rsidR="00451342" w:rsidRPr="004A0A49" w14:paraId="3B89B87E" w14:textId="77777777" w:rsidTr="001639B6">
        <w:tc>
          <w:tcPr>
            <w:tcW w:w="9350" w:type="dxa"/>
          </w:tcPr>
          <w:p w14:paraId="653EF6AA" w14:textId="77777777" w:rsidR="00451342" w:rsidRPr="004A0A49" w:rsidRDefault="00451342" w:rsidP="001639B6">
            <w:pPr>
              <w:ind w:left="270"/>
              <w:rPr>
                <w:rFonts w:cstheme="minorHAnsi"/>
                <w:b/>
              </w:rPr>
            </w:pPr>
            <w:r w:rsidRPr="004A0A49">
              <w:rPr>
                <w:rFonts w:cstheme="minorHAnsi"/>
                <w:b/>
              </w:rPr>
              <w:t>List a brief summary of the events, including the timeline:</w:t>
            </w:r>
          </w:p>
        </w:tc>
      </w:tr>
      <w:tr w:rsidR="00451342" w:rsidRPr="004A0A49" w14:paraId="63FD65A8" w14:textId="77777777" w:rsidTr="001639B6">
        <w:tc>
          <w:tcPr>
            <w:tcW w:w="9350" w:type="dxa"/>
          </w:tcPr>
          <w:p w14:paraId="2D77805B" w14:textId="77777777" w:rsidR="00451342" w:rsidRPr="004A0A49" w:rsidRDefault="00451342" w:rsidP="001639B6">
            <w:pPr>
              <w:ind w:left="270"/>
              <w:rPr>
                <w:rFonts w:cstheme="minorHAnsi"/>
              </w:rPr>
            </w:pPr>
          </w:p>
          <w:p w14:paraId="5C8400F1" w14:textId="77777777" w:rsidR="00451342" w:rsidRPr="004A0A49" w:rsidRDefault="00451342" w:rsidP="001639B6">
            <w:pPr>
              <w:ind w:left="270"/>
              <w:rPr>
                <w:rFonts w:cstheme="minorHAnsi"/>
              </w:rPr>
            </w:pPr>
          </w:p>
          <w:p w14:paraId="4F250E3E" w14:textId="77777777" w:rsidR="00451342" w:rsidRPr="004A0A49" w:rsidRDefault="00451342" w:rsidP="001639B6">
            <w:pPr>
              <w:ind w:left="270"/>
              <w:rPr>
                <w:rFonts w:cstheme="minorHAnsi"/>
              </w:rPr>
            </w:pPr>
          </w:p>
          <w:p w14:paraId="5BA0418E" w14:textId="77777777" w:rsidR="00451342" w:rsidRPr="004A0A49" w:rsidRDefault="00451342" w:rsidP="001639B6">
            <w:pPr>
              <w:ind w:left="270"/>
              <w:rPr>
                <w:rFonts w:cstheme="minorHAnsi"/>
              </w:rPr>
            </w:pPr>
          </w:p>
          <w:p w14:paraId="2DFFC70B" w14:textId="77777777" w:rsidR="00451342" w:rsidRPr="004A0A49" w:rsidRDefault="00451342" w:rsidP="001639B6">
            <w:pPr>
              <w:ind w:left="270"/>
              <w:rPr>
                <w:rFonts w:cstheme="minorHAnsi"/>
              </w:rPr>
            </w:pPr>
          </w:p>
          <w:p w14:paraId="4883BE66" w14:textId="77777777" w:rsidR="00451342" w:rsidRPr="004A0A49" w:rsidRDefault="00451342" w:rsidP="001639B6">
            <w:pPr>
              <w:ind w:left="270"/>
              <w:rPr>
                <w:rFonts w:cstheme="minorHAnsi"/>
              </w:rPr>
            </w:pPr>
          </w:p>
          <w:p w14:paraId="012C1AE3" w14:textId="77777777" w:rsidR="00451342" w:rsidRPr="004A0A49" w:rsidRDefault="00451342" w:rsidP="001639B6">
            <w:pPr>
              <w:ind w:left="270"/>
              <w:rPr>
                <w:rFonts w:cstheme="minorHAnsi"/>
              </w:rPr>
            </w:pPr>
          </w:p>
          <w:p w14:paraId="1410230D" w14:textId="77777777" w:rsidR="00451342" w:rsidRPr="004A0A49" w:rsidRDefault="00451342" w:rsidP="001639B6">
            <w:pPr>
              <w:ind w:left="270"/>
              <w:rPr>
                <w:rFonts w:cstheme="minorHAnsi"/>
              </w:rPr>
            </w:pPr>
          </w:p>
          <w:p w14:paraId="4A1D601F" w14:textId="77777777" w:rsidR="00451342" w:rsidRPr="004A0A49" w:rsidRDefault="00451342" w:rsidP="001639B6">
            <w:pPr>
              <w:ind w:left="270"/>
              <w:rPr>
                <w:rFonts w:cstheme="minorHAnsi"/>
              </w:rPr>
            </w:pPr>
          </w:p>
        </w:tc>
      </w:tr>
      <w:tr w:rsidR="00451342" w:rsidRPr="004A0A49" w14:paraId="0E730BA9" w14:textId="77777777" w:rsidTr="001639B6">
        <w:tc>
          <w:tcPr>
            <w:tcW w:w="9350" w:type="dxa"/>
          </w:tcPr>
          <w:p w14:paraId="0B31BED8" w14:textId="77777777" w:rsidR="00451342" w:rsidRPr="004A0A49" w:rsidRDefault="00451342" w:rsidP="001639B6">
            <w:pPr>
              <w:ind w:left="270"/>
              <w:rPr>
                <w:rFonts w:cstheme="minorHAnsi"/>
                <w:b/>
              </w:rPr>
            </w:pPr>
            <w:r w:rsidRPr="004A0A49">
              <w:rPr>
                <w:rFonts w:cstheme="minorHAnsi"/>
                <w:b/>
              </w:rPr>
              <w:t>Celebrate the successes:</w:t>
            </w:r>
          </w:p>
        </w:tc>
      </w:tr>
      <w:tr w:rsidR="00451342" w:rsidRPr="004A0A49" w14:paraId="2DF68F1E" w14:textId="77777777" w:rsidTr="001639B6">
        <w:tc>
          <w:tcPr>
            <w:tcW w:w="9350" w:type="dxa"/>
          </w:tcPr>
          <w:p w14:paraId="6E9305CB" w14:textId="77777777" w:rsidR="00451342" w:rsidRPr="004A0A49" w:rsidRDefault="00451342" w:rsidP="001639B6">
            <w:pPr>
              <w:ind w:left="270"/>
              <w:rPr>
                <w:rFonts w:cstheme="minorHAnsi"/>
              </w:rPr>
            </w:pPr>
          </w:p>
          <w:p w14:paraId="19522DD1" w14:textId="77777777" w:rsidR="00451342" w:rsidRPr="004A0A49" w:rsidRDefault="00451342" w:rsidP="001639B6">
            <w:pPr>
              <w:ind w:left="270"/>
              <w:rPr>
                <w:rFonts w:cstheme="minorHAnsi"/>
              </w:rPr>
            </w:pPr>
          </w:p>
          <w:p w14:paraId="00B46227" w14:textId="77777777" w:rsidR="00451342" w:rsidRPr="004A0A49" w:rsidRDefault="00451342" w:rsidP="001639B6">
            <w:pPr>
              <w:ind w:left="270"/>
              <w:rPr>
                <w:rFonts w:cstheme="minorHAnsi"/>
              </w:rPr>
            </w:pPr>
          </w:p>
          <w:p w14:paraId="232620A0" w14:textId="77777777" w:rsidR="00451342" w:rsidRPr="004A0A49" w:rsidRDefault="00451342" w:rsidP="001639B6">
            <w:pPr>
              <w:ind w:left="270"/>
              <w:rPr>
                <w:rFonts w:cstheme="minorHAnsi"/>
              </w:rPr>
            </w:pPr>
          </w:p>
          <w:p w14:paraId="08BE6548" w14:textId="77777777" w:rsidR="00451342" w:rsidRPr="004A0A49" w:rsidRDefault="00451342" w:rsidP="001639B6">
            <w:pPr>
              <w:ind w:left="270"/>
              <w:rPr>
                <w:rFonts w:cstheme="minorHAnsi"/>
              </w:rPr>
            </w:pPr>
          </w:p>
          <w:p w14:paraId="0B404141" w14:textId="77777777" w:rsidR="00451342" w:rsidRPr="004A0A49" w:rsidRDefault="00451342" w:rsidP="001639B6">
            <w:pPr>
              <w:ind w:left="270"/>
              <w:rPr>
                <w:rFonts w:cstheme="minorHAnsi"/>
              </w:rPr>
            </w:pPr>
          </w:p>
          <w:p w14:paraId="3B141E63" w14:textId="77777777" w:rsidR="00451342" w:rsidRPr="004A0A49" w:rsidRDefault="00451342" w:rsidP="001639B6">
            <w:pPr>
              <w:ind w:left="270"/>
              <w:rPr>
                <w:rFonts w:cstheme="minorHAnsi"/>
              </w:rPr>
            </w:pPr>
          </w:p>
          <w:p w14:paraId="0DDE8DE7" w14:textId="77777777" w:rsidR="00451342" w:rsidRPr="004A0A49" w:rsidRDefault="00451342" w:rsidP="001639B6">
            <w:pPr>
              <w:ind w:left="270"/>
              <w:rPr>
                <w:rFonts w:cstheme="minorHAnsi"/>
              </w:rPr>
            </w:pPr>
          </w:p>
        </w:tc>
      </w:tr>
      <w:tr w:rsidR="00451342" w:rsidRPr="004A0A49" w14:paraId="4E42D649" w14:textId="77777777" w:rsidTr="001639B6">
        <w:tc>
          <w:tcPr>
            <w:tcW w:w="9350" w:type="dxa"/>
          </w:tcPr>
          <w:p w14:paraId="66DD2E37" w14:textId="77777777" w:rsidR="00451342" w:rsidRPr="004A0A49" w:rsidRDefault="00451342" w:rsidP="001639B6">
            <w:pPr>
              <w:ind w:left="270"/>
              <w:rPr>
                <w:rFonts w:cstheme="minorHAnsi"/>
                <w:b/>
              </w:rPr>
            </w:pPr>
            <w:r w:rsidRPr="004A0A49">
              <w:rPr>
                <w:rFonts w:cstheme="minorHAnsi"/>
                <w:b/>
              </w:rPr>
              <w:t>Identify challenges and opportunities for improvement:</w:t>
            </w:r>
          </w:p>
        </w:tc>
      </w:tr>
      <w:tr w:rsidR="00451342" w:rsidRPr="004A0A49" w14:paraId="1FAD6086" w14:textId="77777777" w:rsidTr="001639B6">
        <w:tc>
          <w:tcPr>
            <w:tcW w:w="9350" w:type="dxa"/>
          </w:tcPr>
          <w:p w14:paraId="75239458" w14:textId="77777777" w:rsidR="00451342" w:rsidRPr="004A0A49" w:rsidRDefault="00451342" w:rsidP="001639B6">
            <w:pPr>
              <w:ind w:left="270"/>
              <w:rPr>
                <w:rFonts w:cstheme="minorHAnsi"/>
              </w:rPr>
            </w:pPr>
          </w:p>
          <w:p w14:paraId="70FEEE66" w14:textId="77777777" w:rsidR="00451342" w:rsidRPr="004A0A49" w:rsidRDefault="00451342" w:rsidP="001639B6">
            <w:pPr>
              <w:ind w:left="270"/>
              <w:rPr>
                <w:rFonts w:cstheme="minorHAnsi"/>
              </w:rPr>
            </w:pPr>
          </w:p>
          <w:p w14:paraId="7F0CB7C3" w14:textId="77777777" w:rsidR="00451342" w:rsidRPr="004A0A49" w:rsidRDefault="00451342" w:rsidP="001639B6">
            <w:pPr>
              <w:ind w:left="270"/>
              <w:rPr>
                <w:rFonts w:cstheme="minorHAnsi"/>
              </w:rPr>
            </w:pPr>
          </w:p>
          <w:p w14:paraId="25F2A5A8" w14:textId="77777777" w:rsidR="00451342" w:rsidRPr="004A0A49" w:rsidRDefault="00451342" w:rsidP="001639B6">
            <w:pPr>
              <w:ind w:left="270"/>
              <w:rPr>
                <w:rFonts w:cstheme="minorHAnsi"/>
              </w:rPr>
            </w:pPr>
          </w:p>
          <w:p w14:paraId="68C9F492" w14:textId="77777777" w:rsidR="00451342" w:rsidRPr="004A0A49" w:rsidRDefault="00451342" w:rsidP="001639B6">
            <w:pPr>
              <w:ind w:left="270"/>
              <w:rPr>
                <w:rFonts w:cstheme="minorHAnsi"/>
              </w:rPr>
            </w:pPr>
          </w:p>
          <w:p w14:paraId="26B87D60" w14:textId="77777777" w:rsidR="00451342" w:rsidRPr="004A0A49" w:rsidRDefault="00451342" w:rsidP="001639B6">
            <w:pPr>
              <w:ind w:left="270"/>
              <w:rPr>
                <w:rFonts w:cstheme="minorHAnsi"/>
              </w:rPr>
            </w:pPr>
          </w:p>
          <w:p w14:paraId="0EAE9AC7" w14:textId="77777777" w:rsidR="00451342" w:rsidRPr="004A0A49" w:rsidRDefault="00451342" w:rsidP="001639B6">
            <w:pPr>
              <w:ind w:left="270"/>
              <w:rPr>
                <w:rFonts w:cstheme="minorHAnsi"/>
              </w:rPr>
            </w:pPr>
          </w:p>
          <w:p w14:paraId="5B748208" w14:textId="77777777" w:rsidR="00451342" w:rsidRPr="004A0A49" w:rsidRDefault="00451342" w:rsidP="001639B6">
            <w:pPr>
              <w:ind w:left="270"/>
              <w:rPr>
                <w:rFonts w:cstheme="minorHAnsi"/>
              </w:rPr>
            </w:pPr>
          </w:p>
        </w:tc>
      </w:tr>
      <w:tr w:rsidR="00451342" w:rsidRPr="004A0A49" w14:paraId="543B663A" w14:textId="77777777" w:rsidTr="001639B6">
        <w:tc>
          <w:tcPr>
            <w:tcW w:w="9350" w:type="dxa"/>
          </w:tcPr>
          <w:p w14:paraId="595CB292" w14:textId="77777777" w:rsidR="00451342" w:rsidRPr="004A0A49" w:rsidRDefault="00451342" w:rsidP="001639B6">
            <w:pPr>
              <w:ind w:left="270"/>
              <w:rPr>
                <w:rFonts w:cstheme="minorHAnsi"/>
                <w:b/>
              </w:rPr>
            </w:pPr>
            <w:r w:rsidRPr="004A0A49">
              <w:rPr>
                <w:rFonts w:cstheme="minorHAnsi"/>
                <w:b/>
              </w:rPr>
              <w:t>Status of any media related to the case:</w:t>
            </w:r>
          </w:p>
        </w:tc>
      </w:tr>
      <w:tr w:rsidR="00451342" w:rsidRPr="004A0A49" w14:paraId="2FE38F19" w14:textId="77777777" w:rsidTr="001639B6">
        <w:tc>
          <w:tcPr>
            <w:tcW w:w="9350" w:type="dxa"/>
          </w:tcPr>
          <w:p w14:paraId="05CD9B16" w14:textId="77777777" w:rsidR="00451342" w:rsidRPr="004A0A49" w:rsidRDefault="00451342" w:rsidP="001639B6">
            <w:pPr>
              <w:ind w:left="270"/>
              <w:rPr>
                <w:rFonts w:cstheme="minorHAnsi"/>
              </w:rPr>
            </w:pPr>
          </w:p>
          <w:p w14:paraId="3BC35091" w14:textId="77777777" w:rsidR="00451342" w:rsidRPr="004A0A49" w:rsidRDefault="00451342" w:rsidP="001639B6">
            <w:pPr>
              <w:ind w:left="270"/>
              <w:rPr>
                <w:rFonts w:cstheme="minorHAnsi"/>
              </w:rPr>
            </w:pPr>
          </w:p>
          <w:p w14:paraId="4EF69FA5" w14:textId="77777777" w:rsidR="00451342" w:rsidRPr="004A0A49" w:rsidRDefault="00451342" w:rsidP="001639B6">
            <w:pPr>
              <w:ind w:left="270"/>
              <w:rPr>
                <w:rFonts w:cstheme="minorHAnsi"/>
              </w:rPr>
            </w:pPr>
          </w:p>
          <w:p w14:paraId="66575607" w14:textId="77777777" w:rsidR="00451342" w:rsidRPr="004A0A49" w:rsidRDefault="00451342" w:rsidP="001639B6">
            <w:pPr>
              <w:ind w:left="270"/>
              <w:rPr>
                <w:rFonts w:cstheme="minorHAnsi"/>
              </w:rPr>
            </w:pPr>
          </w:p>
          <w:p w14:paraId="3F8C499F" w14:textId="77777777" w:rsidR="00451342" w:rsidRPr="004A0A49" w:rsidRDefault="00451342" w:rsidP="001639B6">
            <w:pPr>
              <w:ind w:left="270"/>
              <w:rPr>
                <w:rFonts w:cstheme="minorHAnsi"/>
              </w:rPr>
            </w:pPr>
          </w:p>
          <w:p w14:paraId="03F13501" w14:textId="77777777" w:rsidR="00451342" w:rsidRPr="004A0A49" w:rsidRDefault="00451342" w:rsidP="001639B6">
            <w:pPr>
              <w:ind w:left="270"/>
              <w:rPr>
                <w:rFonts w:cstheme="minorHAnsi"/>
              </w:rPr>
            </w:pPr>
          </w:p>
          <w:p w14:paraId="578B0B7A" w14:textId="77777777" w:rsidR="00451342" w:rsidRPr="004A0A49" w:rsidRDefault="00451342" w:rsidP="001639B6">
            <w:pPr>
              <w:ind w:left="270"/>
              <w:rPr>
                <w:rFonts w:cstheme="minorHAnsi"/>
              </w:rPr>
            </w:pPr>
          </w:p>
          <w:p w14:paraId="0C44364B" w14:textId="77777777" w:rsidR="00451342" w:rsidRPr="004A0A49" w:rsidRDefault="00451342" w:rsidP="001639B6">
            <w:pPr>
              <w:ind w:left="270"/>
              <w:rPr>
                <w:rFonts w:cstheme="minorHAnsi"/>
              </w:rPr>
            </w:pPr>
          </w:p>
        </w:tc>
      </w:tr>
      <w:tr w:rsidR="00451342" w:rsidRPr="004A0A49" w14:paraId="30454295" w14:textId="77777777" w:rsidTr="001639B6">
        <w:tc>
          <w:tcPr>
            <w:tcW w:w="9350" w:type="dxa"/>
          </w:tcPr>
          <w:p w14:paraId="47F5803B" w14:textId="77777777" w:rsidR="00451342" w:rsidRPr="004A0A49" w:rsidRDefault="00451342" w:rsidP="001639B6">
            <w:pPr>
              <w:ind w:left="270"/>
              <w:rPr>
                <w:rFonts w:cstheme="minorHAnsi"/>
                <w:b/>
              </w:rPr>
            </w:pPr>
            <w:r w:rsidRPr="004A0A49">
              <w:rPr>
                <w:rFonts w:cstheme="minorHAnsi"/>
                <w:b/>
              </w:rPr>
              <w:t>Document lessons learned:</w:t>
            </w:r>
          </w:p>
        </w:tc>
      </w:tr>
      <w:tr w:rsidR="00451342" w:rsidRPr="004A0A49" w14:paraId="0FB00259" w14:textId="77777777" w:rsidTr="001639B6">
        <w:tc>
          <w:tcPr>
            <w:tcW w:w="9350" w:type="dxa"/>
          </w:tcPr>
          <w:p w14:paraId="6C181E3A" w14:textId="77777777" w:rsidR="00451342" w:rsidRPr="004A0A49" w:rsidRDefault="00451342" w:rsidP="001639B6">
            <w:pPr>
              <w:ind w:left="270"/>
              <w:rPr>
                <w:rFonts w:cstheme="minorHAnsi"/>
              </w:rPr>
            </w:pPr>
          </w:p>
          <w:p w14:paraId="744C7793" w14:textId="77777777" w:rsidR="00451342" w:rsidRPr="004A0A49" w:rsidRDefault="00451342" w:rsidP="001639B6">
            <w:pPr>
              <w:ind w:left="270"/>
              <w:rPr>
                <w:rFonts w:cstheme="minorHAnsi"/>
              </w:rPr>
            </w:pPr>
          </w:p>
          <w:p w14:paraId="349440CF" w14:textId="77777777" w:rsidR="00451342" w:rsidRPr="004A0A49" w:rsidRDefault="00451342" w:rsidP="001639B6">
            <w:pPr>
              <w:ind w:left="270"/>
              <w:rPr>
                <w:rFonts w:cstheme="minorHAnsi"/>
              </w:rPr>
            </w:pPr>
          </w:p>
          <w:p w14:paraId="36870929" w14:textId="77777777" w:rsidR="00451342" w:rsidRPr="004A0A49" w:rsidRDefault="00451342" w:rsidP="001639B6">
            <w:pPr>
              <w:ind w:left="270"/>
              <w:rPr>
                <w:rFonts w:cstheme="minorHAnsi"/>
              </w:rPr>
            </w:pPr>
          </w:p>
          <w:p w14:paraId="75773A11" w14:textId="77777777" w:rsidR="00451342" w:rsidRPr="004A0A49" w:rsidRDefault="00451342" w:rsidP="001639B6">
            <w:pPr>
              <w:ind w:left="270"/>
              <w:rPr>
                <w:rFonts w:cstheme="minorHAnsi"/>
              </w:rPr>
            </w:pPr>
          </w:p>
          <w:p w14:paraId="79FB85A6" w14:textId="77777777" w:rsidR="00451342" w:rsidRPr="004A0A49" w:rsidRDefault="00451342" w:rsidP="001639B6">
            <w:pPr>
              <w:ind w:left="270"/>
              <w:rPr>
                <w:rFonts w:cstheme="minorHAnsi"/>
              </w:rPr>
            </w:pPr>
          </w:p>
          <w:p w14:paraId="41432BAA" w14:textId="77777777" w:rsidR="00451342" w:rsidRPr="004A0A49" w:rsidRDefault="00451342" w:rsidP="001639B6">
            <w:pPr>
              <w:ind w:left="270"/>
              <w:rPr>
                <w:rFonts w:cstheme="minorHAnsi"/>
              </w:rPr>
            </w:pPr>
          </w:p>
          <w:p w14:paraId="48EEE40F" w14:textId="77777777" w:rsidR="00451342" w:rsidRPr="004A0A49" w:rsidRDefault="00451342" w:rsidP="001639B6">
            <w:pPr>
              <w:ind w:left="270"/>
              <w:rPr>
                <w:rFonts w:cstheme="minorHAnsi"/>
              </w:rPr>
            </w:pPr>
          </w:p>
        </w:tc>
      </w:tr>
    </w:tbl>
    <w:p w14:paraId="6E56BD36" w14:textId="5CA6C81A" w:rsidR="00F11F08" w:rsidRPr="00F542C3" w:rsidRDefault="007F2494" w:rsidP="00F11F08">
      <w:pPr>
        <w:pStyle w:val="Heading1"/>
        <w:rPr>
          <w:b/>
          <w:color w:val="auto"/>
        </w:rPr>
      </w:pPr>
      <w:bookmarkStart w:id="41" w:name="_Toc85030263"/>
      <w:r w:rsidRPr="00F542C3">
        <w:rPr>
          <w:b/>
          <w:color w:val="auto"/>
        </w:rPr>
        <w:lastRenderedPageBreak/>
        <w:t xml:space="preserve">Associated </w:t>
      </w:r>
      <w:r w:rsidR="00F11F08" w:rsidRPr="00F542C3">
        <w:rPr>
          <w:b/>
          <w:color w:val="auto"/>
        </w:rPr>
        <w:t>CPIs</w:t>
      </w:r>
      <w:r w:rsidR="00F33B0C">
        <w:rPr>
          <w:b/>
          <w:color w:val="auto"/>
        </w:rPr>
        <w:t xml:space="preserve"> and CSFs</w:t>
      </w:r>
      <w:bookmarkEnd w:id="41"/>
    </w:p>
    <w:p w14:paraId="3C3FF48B" w14:textId="3D9EB66B" w:rsidR="00F11F08" w:rsidRPr="00217638" w:rsidRDefault="00F11F08" w:rsidP="00F11F08">
      <w:pPr>
        <w:rPr>
          <w:i/>
        </w:rPr>
      </w:pPr>
    </w:p>
    <w:tbl>
      <w:tblPr>
        <w:tblW w:w="9025" w:type="dxa"/>
        <w:tblLook w:val="04A0" w:firstRow="1" w:lastRow="0" w:firstColumn="1" w:lastColumn="0" w:noHBand="0" w:noVBand="1"/>
      </w:tblPr>
      <w:tblGrid>
        <w:gridCol w:w="7220"/>
        <w:gridCol w:w="1805"/>
      </w:tblGrid>
      <w:tr w:rsidR="007F2494" w:rsidRPr="00AD1F3D" w14:paraId="5E0EF89B" w14:textId="77777777" w:rsidTr="001F3ECC">
        <w:trPr>
          <w:trHeight w:val="384"/>
        </w:trPr>
        <w:tc>
          <w:tcPr>
            <w:tcW w:w="7220" w:type="dxa"/>
            <w:tcBorders>
              <w:top w:val="single" w:sz="4" w:space="0" w:color="auto"/>
              <w:left w:val="nil"/>
              <w:bottom w:val="single" w:sz="4" w:space="0" w:color="auto"/>
              <w:right w:val="nil"/>
            </w:tcBorders>
            <w:shd w:val="clear" w:color="auto" w:fill="auto"/>
            <w:noWrap/>
            <w:hideMark/>
          </w:tcPr>
          <w:p w14:paraId="7C953F00" w14:textId="77777777" w:rsidR="007F2494" w:rsidRPr="00AD1F3D" w:rsidRDefault="007F2494" w:rsidP="001639B6">
            <w:pPr>
              <w:spacing w:after="0" w:line="240" w:lineRule="auto"/>
              <w:rPr>
                <w:rFonts w:ascii="Calibri" w:eastAsia="Times New Roman" w:hAnsi="Calibri" w:cs="Calibri"/>
                <w:color w:val="000000"/>
              </w:rPr>
            </w:pPr>
            <w:r w:rsidRPr="00AD1F3D">
              <w:rPr>
                <w:rFonts w:ascii="Calibri" w:eastAsia="Times New Roman" w:hAnsi="Calibri" w:cs="Calibri"/>
                <w:color w:val="000000"/>
              </w:rPr>
              <w:t>Discussing Donation Opportunities and Obtaining Consent</w:t>
            </w:r>
          </w:p>
        </w:tc>
        <w:tc>
          <w:tcPr>
            <w:tcW w:w="1805" w:type="dxa"/>
            <w:tcBorders>
              <w:top w:val="single" w:sz="4" w:space="0" w:color="auto"/>
              <w:left w:val="nil"/>
              <w:bottom w:val="single" w:sz="4" w:space="0" w:color="auto"/>
              <w:right w:val="nil"/>
            </w:tcBorders>
            <w:shd w:val="clear" w:color="auto" w:fill="auto"/>
            <w:noWrap/>
            <w:hideMark/>
          </w:tcPr>
          <w:p w14:paraId="049EE049" w14:textId="12302451" w:rsidR="007F2494" w:rsidRPr="007F2494" w:rsidRDefault="0064713D" w:rsidP="001639B6">
            <w:pPr>
              <w:spacing w:after="0" w:line="240" w:lineRule="auto"/>
              <w:rPr>
                <w:rFonts w:ascii="Calibri" w:eastAsia="Times New Roman" w:hAnsi="Calibri" w:cs="Calibri"/>
                <w:color w:val="000000"/>
              </w:rPr>
            </w:pPr>
            <w:hyperlink r:id="rId54" w:history="1">
              <w:r w:rsidR="007F2494" w:rsidRPr="00560B82">
                <w:rPr>
                  <w:rStyle w:val="Hyperlink"/>
                  <w:rFonts w:ascii="Calibri" w:eastAsia="Times New Roman" w:hAnsi="Calibri" w:cs="Calibri"/>
                </w:rPr>
                <w:t>CPI-9-204</w:t>
              </w:r>
            </w:hyperlink>
          </w:p>
        </w:tc>
      </w:tr>
      <w:tr w:rsidR="007F2494" w:rsidRPr="00185E29" w14:paraId="3174E8D6" w14:textId="77777777" w:rsidTr="001F3ECC">
        <w:trPr>
          <w:trHeight w:val="384"/>
        </w:trPr>
        <w:tc>
          <w:tcPr>
            <w:tcW w:w="7220" w:type="dxa"/>
            <w:tcBorders>
              <w:top w:val="single" w:sz="4" w:space="0" w:color="auto"/>
              <w:left w:val="nil"/>
              <w:bottom w:val="single" w:sz="4" w:space="0" w:color="auto"/>
              <w:right w:val="nil"/>
            </w:tcBorders>
            <w:shd w:val="clear" w:color="auto" w:fill="auto"/>
            <w:noWrap/>
            <w:hideMark/>
          </w:tcPr>
          <w:p w14:paraId="7F6432F6" w14:textId="77777777" w:rsidR="007F2494" w:rsidRPr="00AD1F3D" w:rsidRDefault="007F2494" w:rsidP="001639B6">
            <w:pPr>
              <w:spacing w:after="0" w:line="240" w:lineRule="auto"/>
              <w:rPr>
                <w:rFonts w:ascii="Calibri" w:eastAsia="Times New Roman" w:hAnsi="Calibri" w:cs="Calibri"/>
                <w:color w:val="000000"/>
              </w:rPr>
            </w:pPr>
            <w:r w:rsidRPr="00AD1F3D">
              <w:rPr>
                <w:rFonts w:ascii="Calibri" w:eastAsia="Times New Roman" w:hAnsi="Calibri" w:cs="Calibri"/>
                <w:color w:val="000000"/>
              </w:rPr>
              <w:t>Donor Assessment</w:t>
            </w:r>
          </w:p>
        </w:tc>
        <w:tc>
          <w:tcPr>
            <w:tcW w:w="1805" w:type="dxa"/>
            <w:tcBorders>
              <w:top w:val="single" w:sz="4" w:space="0" w:color="auto"/>
              <w:left w:val="nil"/>
              <w:bottom w:val="single" w:sz="4" w:space="0" w:color="auto"/>
              <w:right w:val="nil"/>
            </w:tcBorders>
            <w:shd w:val="clear" w:color="auto" w:fill="auto"/>
            <w:noWrap/>
            <w:hideMark/>
          </w:tcPr>
          <w:p w14:paraId="420413B5" w14:textId="7D550607" w:rsidR="007F2494" w:rsidRPr="007F2494" w:rsidRDefault="0064713D" w:rsidP="001639B6">
            <w:pPr>
              <w:spacing w:after="0" w:line="240" w:lineRule="auto"/>
              <w:rPr>
                <w:rFonts w:ascii="Calibri" w:eastAsia="Times New Roman" w:hAnsi="Calibri" w:cs="Calibri"/>
                <w:color w:val="000000"/>
              </w:rPr>
            </w:pPr>
            <w:hyperlink r:id="rId55" w:history="1">
              <w:r w:rsidR="007F2494" w:rsidRPr="003C1F2B">
                <w:rPr>
                  <w:rStyle w:val="Hyperlink"/>
                  <w:rFonts w:ascii="Calibri" w:eastAsia="Times New Roman" w:hAnsi="Calibri" w:cs="Calibri"/>
                </w:rPr>
                <w:t>CPI-9-208</w:t>
              </w:r>
            </w:hyperlink>
          </w:p>
        </w:tc>
      </w:tr>
      <w:tr w:rsidR="007F2494" w:rsidRPr="00AD1F3D" w14:paraId="44FED4F3" w14:textId="77777777" w:rsidTr="001F3ECC">
        <w:trPr>
          <w:trHeight w:val="384"/>
        </w:trPr>
        <w:tc>
          <w:tcPr>
            <w:tcW w:w="7220" w:type="dxa"/>
            <w:tcBorders>
              <w:top w:val="single" w:sz="4" w:space="0" w:color="auto"/>
              <w:left w:val="nil"/>
              <w:bottom w:val="single" w:sz="4" w:space="0" w:color="auto"/>
              <w:right w:val="nil"/>
            </w:tcBorders>
            <w:shd w:val="clear" w:color="auto" w:fill="auto"/>
            <w:noWrap/>
            <w:hideMark/>
          </w:tcPr>
          <w:p w14:paraId="6D152AAA" w14:textId="77777777" w:rsidR="007F2494" w:rsidRPr="00AD1F3D" w:rsidRDefault="007F2494" w:rsidP="001639B6">
            <w:pPr>
              <w:spacing w:after="0" w:line="240" w:lineRule="auto"/>
              <w:rPr>
                <w:rFonts w:ascii="Calibri" w:eastAsia="Times New Roman" w:hAnsi="Calibri" w:cs="Calibri"/>
                <w:color w:val="000000"/>
              </w:rPr>
            </w:pPr>
            <w:r w:rsidRPr="00AD1F3D">
              <w:rPr>
                <w:rFonts w:ascii="Calibri" w:eastAsia="Times New Roman" w:hAnsi="Calibri" w:cs="Calibri"/>
                <w:color w:val="000000"/>
              </w:rPr>
              <w:t>Physical Examination - Organ and/or Combined Organ and Tissue Donors</w:t>
            </w:r>
          </w:p>
        </w:tc>
        <w:tc>
          <w:tcPr>
            <w:tcW w:w="1805" w:type="dxa"/>
            <w:tcBorders>
              <w:top w:val="single" w:sz="4" w:space="0" w:color="auto"/>
              <w:left w:val="nil"/>
              <w:bottom w:val="single" w:sz="4" w:space="0" w:color="auto"/>
              <w:right w:val="nil"/>
            </w:tcBorders>
            <w:shd w:val="clear" w:color="auto" w:fill="auto"/>
            <w:noWrap/>
            <w:hideMark/>
          </w:tcPr>
          <w:p w14:paraId="60129C30" w14:textId="713264F7" w:rsidR="007F2494" w:rsidRPr="007F2494" w:rsidRDefault="0064713D" w:rsidP="001639B6">
            <w:pPr>
              <w:spacing w:after="0" w:line="240" w:lineRule="auto"/>
              <w:rPr>
                <w:rFonts w:ascii="Calibri" w:eastAsia="Times New Roman" w:hAnsi="Calibri" w:cs="Calibri"/>
                <w:color w:val="000000"/>
              </w:rPr>
            </w:pPr>
            <w:hyperlink r:id="rId56" w:history="1">
              <w:r w:rsidR="007F2494" w:rsidRPr="00560B82">
                <w:rPr>
                  <w:rStyle w:val="Hyperlink"/>
                  <w:rFonts w:ascii="Calibri" w:eastAsia="Times New Roman" w:hAnsi="Calibri" w:cs="Calibri"/>
                </w:rPr>
                <w:t>CPI-9-209</w:t>
              </w:r>
            </w:hyperlink>
          </w:p>
        </w:tc>
      </w:tr>
      <w:tr w:rsidR="007F2494" w:rsidRPr="00AD1F3D" w14:paraId="2BE7585C" w14:textId="77777777" w:rsidTr="001F3ECC">
        <w:trPr>
          <w:trHeight w:val="384"/>
        </w:trPr>
        <w:tc>
          <w:tcPr>
            <w:tcW w:w="7220" w:type="dxa"/>
            <w:tcBorders>
              <w:top w:val="single" w:sz="4" w:space="0" w:color="auto"/>
              <w:left w:val="nil"/>
              <w:bottom w:val="single" w:sz="4" w:space="0" w:color="auto"/>
              <w:right w:val="nil"/>
            </w:tcBorders>
            <w:shd w:val="clear" w:color="auto" w:fill="auto"/>
            <w:noWrap/>
            <w:hideMark/>
          </w:tcPr>
          <w:p w14:paraId="7F3C3D40" w14:textId="77777777" w:rsidR="007F2494" w:rsidRPr="00AD1F3D" w:rsidRDefault="007F2494" w:rsidP="001639B6">
            <w:pPr>
              <w:spacing w:after="0" w:line="240" w:lineRule="auto"/>
              <w:rPr>
                <w:rFonts w:ascii="Calibri" w:eastAsia="Times New Roman" w:hAnsi="Calibri" w:cs="Calibri"/>
                <w:color w:val="000000"/>
              </w:rPr>
            </w:pPr>
            <w:r w:rsidRPr="00AD1F3D">
              <w:rPr>
                <w:rFonts w:ascii="Calibri" w:eastAsia="Times New Roman" w:hAnsi="Calibri" w:cs="Calibri"/>
                <w:color w:val="000000"/>
              </w:rPr>
              <w:t>Organ and Composite Tissue Specific Data Collection</w:t>
            </w:r>
          </w:p>
        </w:tc>
        <w:tc>
          <w:tcPr>
            <w:tcW w:w="1805" w:type="dxa"/>
            <w:tcBorders>
              <w:top w:val="single" w:sz="4" w:space="0" w:color="auto"/>
              <w:left w:val="nil"/>
              <w:bottom w:val="single" w:sz="4" w:space="0" w:color="auto"/>
              <w:right w:val="nil"/>
            </w:tcBorders>
            <w:shd w:val="clear" w:color="auto" w:fill="auto"/>
            <w:noWrap/>
            <w:hideMark/>
          </w:tcPr>
          <w:p w14:paraId="4506AB53" w14:textId="10240410" w:rsidR="007F2494" w:rsidRPr="007F2494" w:rsidRDefault="0064713D" w:rsidP="001639B6">
            <w:pPr>
              <w:spacing w:after="0" w:line="240" w:lineRule="auto"/>
              <w:rPr>
                <w:rFonts w:ascii="Calibri" w:eastAsia="Times New Roman" w:hAnsi="Calibri" w:cs="Calibri"/>
                <w:color w:val="000000"/>
              </w:rPr>
            </w:pPr>
            <w:hyperlink r:id="rId57" w:history="1">
              <w:r w:rsidR="007F2494" w:rsidRPr="003C1F2B">
                <w:rPr>
                  <w:rStyle w:val="Hyperlink"/>
                  <w:rFonts w:ascii="Calibri" w:eastAsia="Times New Roman" w:hAnsi="Calibri" w:cs="Calibri"/>
                </w:rPr>
                <w:t>CPI-9-215</w:t>
              </w:r>
            </w:hyperlink>
          </w:p>
        </w:tc>
      </w:tr>
      <w:tr w:rsidR="007F2494" w:rsidRPr="00AD1F3D" w14:paraId="10E52B8D" w14:textId="77777777" w:rsidTr="001F3ECC">
        <w:trPr>
          <w:trHeight w:val="422"/>
        </w:trPr>
        <w:tc>
          <w:tcPr>
            <w:tcW w:w="7220" w:type="dxa"/>
            <w:tcBorders>
              <w:top w:val="single" w:sz="4" w:space="0" w:color="auto"/>
              <w:left w:val="nil"/>
              <w:bottom w:val="single" w:sz="4" w:space="0" w:color="auto"/>
              <w:right w:val="nil"/>
            </w:tcBorders>
            <w:shd w:val="clear" w:color="auto" w:fill="auto"/>
            <w:noWrap/>
          </w:tcPr>
          <w:p w14:paraId="653586A7" w14:textId="77777777" w:rsidR="007F2494" w:rsidRPr="00AD1F3D" w:rsidRDefault="007F2494" w:rsidP="001639B6">
            <w:pPr>
              <w:spacing w:after="0" w:line="240" w:lineRule="auto"/>
              <w:rPr>
                <w:rFonts w:ascii="Calibri" w:eastAsia="Times New Roman" w:hAnsi="Calibri" w:cs="Calibri"/>
                <w:color w:val="000000"/>
              </w:rPr>
            </w:pPr>
            <w:r w:rsidRPr="00AD1F3D">
              <w:rPr>
                <w:rFonts w:ascii="Calibri" w:eastAsia="Times New Roman" w:hAnsi="Calibri" w:cs="Calibri"/>
                <w:color w:val="000000"/>
              </w:rPr>
              <w:t>Offering and Allocation of Composite Tissue Upper Limb  Process Instruction</w:t>
            </w:r>
          </w:p>
        </w:tc>
        <w:tc>
          <w:tcPr>
            <w:tcW w:w="1805" w:type="dxa"/>
            <w:tcBorders>
              <w:top w:val="single" w:sz="4" w:space="0" w:color="auto"/>
              <w:left w:val="nil"/>
              <w:bottom w:val="single" w:sz="4" w:space="0" w:color="auto"/>
              <w:right w:val="nil"/>
            </w:tcBorders>
            <w:shd w:val="clear" w:color="auto" w:fill="auto"/>
            <w:noWrap/>
          </w:tcPr>
          <w:p w14:paraId="517BAE93" w14:textId="52FC8A9B" w:rsidR="007F2494" w:rsidRPr="007F2494" w:rsidRDefault="0064713D" w:rsidP="001639B6">
            <w:pPr>
              <w:spacing w:after="0" w:line="240" w:lineRule="auto"/>
              <w:rPr>
                <w:rFonts w:ascii="Calibri" w:eastAsia="Times New Roman" w:hAnsi="Calibri" w:cs="Calibri"/>
                <w:color w:val="000000"/>
              </w:rPr>
            </w:pPr>
            <w:hyperlink r:id="rId58" w:history="1">
              <w:r w:rsidR="007F2494" w:rsidRPr="003C1F2B">
                <w:rPr>
                  <w:rStyle w:val="Hyperlink"/>
                  <w:rFonts w:ascii="Calibri" w:eastAsia="Times New Roman" w:hAnsi="Calibri" w:cs="Calibri"/>
                </w:rPr>
                <w:t>CPI-9-307</w:t>
              </w:r>
            </w:hyperlink>
          </w:p>
        </w:tc>
      </w:tr>
      <w:tr w:rsidR="007F2494" w:rsidRPr="00AD1F3D" w14:paraId="72BA374F" w14:textId="77777777" w:rsidTr="001F3ECC">
        <w:trPr>
          <w:trHeight w:val="620"/>
        </w:trPr>
        <w:tc>
          <w:tcPr>
            <w:tcW w:w="7220" w:type="dxa"/>
            <w:tcBorders>
              <w:top w:val="single" w:sz="4" w:space="0" w:color="auto"/>
              <w:left w:val="nil"/>
              <w:bottom w:val="single" w:sz="4" w:space="0" w:color="auto"/>
              <w:right w:val="nil"/>
            </w:tcBorders>
            <w:shd w:val="clear" w:color="auto" w:fill="auto"/>
            <w:noWrap/>
          </w:tcPr>
          <w:p w14:paraId="42C47426" w14:textId="77777777" w:rsidR="007F2494" w:rsidRPr="00AD1F3D" w:rsidRDefault="007F2494" w:rsidP="001639B6">
            <w:pPr>
              <w:spacing w:after="0" w:line="240" w:lineRule="auto"/>
              <w:rPr>
                <w:rFonts w:ascii="Calibri" w:eastAsia="Times New Roman" w:hAnsi="Calibri" w:cs="Calibri"/>
                <w:color w:val="000000"/>
              </w:rPr>
            </w:pPr>
            <w:r w:rsidRPr="00BA2F4B">
              <w:rPr>
                <w:rFonts w:ascii="Calibri" w:eastAsia="Times New Roman" w:hAnsi="Calibri" w:cs="Calibri"/>
                <w:color w:val="000000"/>
              </w:rPr>
              <w:t>Listing and Status Changes of Composite Tissue Candidates on the Ontario Provincial Wait List</w:t>
            </w:r>
          </w:p>
        </w:tc>
        <w:tc>
          <w:tcPr>
            <w:tcW w:w="1805" w:type="dxa"/>
            <w:tcBorders>
              <w:top w:val="single" w:sz="4" w:space="0" w:color="auto"/>
              <w:left w:val="nil"/>
              <w:bottom w:val="single" w:sz="4" w:space="0" w:color="auto"/>
              <w:right w:val="nil"/>
            </w:tcBorders>
            <w:shd w:val="clear" w:color="auto" w:fill="auto"/>
            <w:noWrap/>
          </w:tcPr>
          <w:p w14:paraId="05A8AAED" w14:textId="41E48D86" w:rsidR="007F2494" w:rsidRPr="007F2494" w:rsidRDefault="0064713D" w:rsidP="00185E29">
            <w:hyperlink r:id="rId59" w:history="1">
              <w:r w:rsidR="007F2494" w:rsidRPr="003C1F2B">
                <w:rPr>
                  <w:rStyle w:val="Hyperlink"/>
                </w:rPr>
                <w:t>CPI-9-308</w:t>
              </w:r>
            </w:hyperlink>
          </w:p>
          <w:p w14:paraId="32B206C3" w14:textId="77777777" w:rsidR="007F2494" w:rsidRPr="007F2494" w:rsidRDefault="007F2494" w:rsidP="001639B6">
            <w:pPr>
              <w:spacing w:after="0" w:line="240" w:lineRule="auto"/>
              <w:rPr>
                <w:rFonts w:ascii="Calibri" w:eastAsia="Times New Roman" w:hAnsi="Calibri" w:cs="Calibri"/>
                <w:color w:val="000000"/>
              </w:rPr>
            </w:pPr>
          </w:p>
        </w:tc>
      </w:tr>
      <w:tr w:rsidR="007F2494" w:rsidRPr="00AD1F3D" w14:paraId="71822598" w14:textId="77777777" w:rsidTr="001F3ECC">
        <w:trPr>
          <w:trHeight w:val="422"/>
        </w:trPr>
        <w:tc>
          <w:tcPr>
            <w:tcW w:w="7220" w:type="dxa"/>
            <w:tcBorders>
              <w:top w:val="single" w:sz="4" w:space="0" w:color="auto"/>
              <w:left w:val="nil"/>
              <w:bottom w:val="single" w:sz="4" w:space="0" w:color="auto"/>
              <w:right w:val="nil"/>
            </w:tcBorders>
            <w:shd w:val="clear" w:color="auto" w:fill="auto"/>
            <w:noWrap/>
          </w:tcPr>
          <w:p w14:paraId="6CE8D50C" w14:textId="77777777" w:rsidR="007F2494" w:rsidRPr="00AD1F3D" w:rsidRDefault="007F2494" w:rsidP="00185E29">
            <w:pPr>
              <w:spacing w:after="0" w:line="240" w:lineRule="auto"/>
              <w:rPr>
                <w:rFonts w:ascii="Calibri" w:eastAsia="Times New Roman" w:hAnsi="Calibri" w:cs="Calibri"/>
                <w:color w:val="000000"/>
              </w:rPr>
            </w:pPr>
            <w:r w:rsidRPr="00BA2F4B">
              <w:rPr>
                <w:rFonts w:ascii="Calibri" w:eastAsia="Times New Roman" w:hAnsi="Calibri" w:cs="Calibri"/>
                <w:color w:val="000000"/>
              </w:rPr>
              <w:t>Organ and Composite Tissue Labelling and Re-Labelling Process Instruction</w:t>
            </w:r>
          </w:p>
        </w:tc>
        <w:tc>
          <w:tcPr>
            <w:tcW w:w="1805" w:type="dxa"/>
            <w:tcBorders>
              <w:top w:val="single" w:sz="4" w:space="0" w:color="auto"/>
              <w:left w:val="nil"/>
              <w:bottom w:val="single" w:sz="4" w:space="0" w:color="auto"/>
              <w:right w:val="nil"/>
            </w:tcBorders>
            <w:shd w:val="clear" w:color="auto" w:fill="auto"/>
            <w:noWrap/>
          </w:tcPr>
          <w:p w14:paraId="3B42173C" w14:textId="5A276247" w:rsidR="007F2494" w:rsidRPr="007F2494" w:rsidRDefault="0064713D" w:rsidP="00185E29">
            <w:hyperlink r:id="rId60" w:history="1">
              <w:r w:rsidR="007F2494" w:rsidRPr="00CF060F">
                <w:rPr>
                  <w:rStyle w:val="Hyperlink"/>
                </w:rPr>
                <w:t>CPI-9-417</w:t>
              </w:r>
            </w:hyperlink>
          </w:p>
        </w:tc>
      </w:tr>
      <w:tr w:rsidR="007F2494" w:rsidRPr="00AD1F3D" w14:paraId="67C20D80" w14:textId="77777777" w:rsidTr="001F3ECC">
        <w:trPr>
          <w:trHeight w:val="350"/>
        </w:trPr>
        <w:tc>
          <w:tcPr>
            <w:tcW w:w="7220" w:type="dxa"/>
            <w:tcBorders>
              <w:top w:val="single" w:sz="4" w:space="0" w:color="auto"/>
              <w:left w:val="nil"/>
              <w:bottom w:val="single" w:sz="4" w:space="0" w:color="auto"/>
              <w:right w:val="nil"/>
            </w:tcBorders>
            <w:shd w:val="clear" w:color="auto" w:fill="auto"/>
            <w:noWrap/>
          </w:tcPr>
          <w:p w14:paraId="28E93F64" w14:textId="77777777" w:rsidR="007F2494" w:rsidRPr="00AD1F3D" w:rsidRDefault="007F2494" w:rsidP="00185E29">
            <w:pPr>
              <w:spacing w:after="0" w:line="240" w:lineRule="auto"/>
              <w:rPr>
                <w:rFonts w:ascii="Calibri" w:eastAsia="Times New Roman" w:hAnsi="Calibri" w:cs="Calibri"/>
                <w:color w:val="000000"/>
              </w:rPr>
            </w:pPr>
            <w:r w:rsidRPr="00BA2F4B">
              <w:rPr>
                <w:rFonts w:ascii="Calibri" w:eastAsia="Times New Roman" w:hAnsi="Calibri" w:cs="Calibri"/>
                <w:color w:val="000000"/>
              </w:rPr>
              <w:t>Perfusion &amp; Packaging: Composite Tissue Allograft Process Instruction</w:t>
            </w:r>
          </w:p>
        </w:tc>
        <w:tc>
          <w:tcPr>
            <w:tcW w:w="1805" w:type="dxa"/>
            <w:tcBorders>
              <w:top w:val="single" w:sz="4" w:space="0" w:color="auto"/>
              <w:left w:val="nil"/>
              <w:bottom w:val="single" w:sz="4" w:space="0" w:color="auto"/>
              <w:right w:val="nil"/>
            </w:tcBorders>
            <w:shd w:val="clear" w:color="auto" w:fill="auto"/>
            <w:noWrap/>
          </w:tcPr>
          <w:p w14:paraId="1731ACE2" w14:textId="6D2D9BF1" w:rsidR="007F2494" w:rsidRPr="007F2494" w:rsidRDefault="0064713D" w:rsidP="00185E29">
            <w:hyperlink r:id="rId61" w:history="1">
              <w:r w:rsidR="007F2494" w:rsidRPr="003C1F2B">
                <w:rPr>
                  <w:rStyle w:val="Hyperlink"/>
                </w:rPr>
                <w:t>CPI-9-428</w:t>
              </w:r>
            </w:hyperlink>
          </w:p>
        </w:tc>
      </w:tr>
      <w:tr w:rsidR="00F33B0C" w:rsidRPr="00AD1F3D" w14:paraId="7D64E1EC" w14:textId="77777777" w:rsidTr="001F3ECC">
        <w:trPr>
          <w:trHeight w:val="350"/>
        </w:trPr>
        <w:tc>
          <w:tcPr>
            <w:tcW w:w="7220" w:type="dxa"/>
            <w:tcBorders>
              <w:top w:val="single" w:sz="4" w:space="0" w:color="auto"/>
              <w:left w:val="nil"/>
              <w:bottom w:val="single" w:sz="4" w:space="0" w:color="auto"/>
              <w:right w:val="nil"/>
            </w:tcBorders>
            <w:shd w:val="clear" w:color="auto" w:fill="auto"/>
            <w:noWrap/>
          </w:tcPr>
          <w:p w14:paraId="6F1D8EFB" w14:textId="77777777" w:rsidR="00F33B0C" w:rsidRPr="00BA2F4B" w:rsidRDefault="00F33B0C" w:rsidP="00185E29">
            <w:pPr>
              <w:spacing w:after="0" w:line="240" w:lineRule="auto"/>
              <w:rPr>
                <w:rFonts w:ascii="Calibri" w:eastAsia="Times New Roman" w:hAnsi="Calibri" w:cs="Calibri"/>
                <w:color w:val="000000"/>
              </w:rPr>
            </w:pPr>
          </w:p>
        </w:tc>
        <w:tc>
          <w:tcPr>
            <w:tcW w:w="1805" w:type="dxa"/>
            <w:tcBorders>
              <w:top w:val="single" w:sz="4" w:space="0" w:color="auto"/>
              <w:left w:val="nil"/>
              <w:bottom w:val="single" w:sz="4" w:space="0" w:color="auto"/>
              <w:right w:val="nil"/>
            </w:tcBorders>
            <w:shd w:val="clear" w:color="auto" w:fill="auto"/>
            <w:noWrap/>
          </w:tcPr>
          <w:p w14:paraId="5C0315B7" w14:textId="77777777" w:rsidR="00F33B0C" w:rsidRPr="007F2494" w:rsidRDefault="00F33B0C" w:rsidP="00185E29"/>
        </w:tc>
      </w:tr>
      <w:tr w:rsidR="007F2494" w:rsidRPr="00AD1F3D" w14:paraId="1542CF4A" w14:textId="77777777" w:rsidTr="001F3ECC">
        <w:trPr>
          <w:trHeight w:val="384"/>
        </w:trPr>
        <w:tc>
          <w:tcPr>
            <w:tcW w:w="7220" w:type="dxa"/>
            <w:tcBorders>
              <w:top w:val="single" w:sz="4" w:space="0" w:color="auto"/>
              <w:left w:val="nil"/>
              <w:bottom w:val="single" w:sz="4" w:space="0" w:color="auto"/>
              <w:right w:val="nil"/>
            </w:tcBorders>
            <w:shd w:val="clear" w:color="auto" w:fill="auto"/>
            <w:noWrap/>
            <w:hideMark/>
          </w:tcPr>
          <w:p w14:paraId="1A8CD892" w14:textId="77777777" w:rsidR="007F2494" w:rsidRPr="00AD1F3D" w:rsidRDefault="007F2494" w:rsidP="00185E29">
            <w:pPr>
              <w:spacing w:after="0" w:line="240" w:lineRule="auto"/>
              <w:rPr>
                <w:rFonts w:ascii="Calibri" w:eastAsia="Times New Roman" w:hAnsi="Calibri" w:cs="Calibri"/>
                <w:color w:val="000000"/>
              </w:rPr>
            </w:pPr>
            <w:r w:rsidRPr="00AD1F3D">
              <w:rPr>
                <w:rFonts w:ascii="Calibri" w:eastAsia="Times New Roman" w:hAnsi="Calibri" w:cs="Calibri"/>
                <w:color w:val="000000"/>
              </w:rPr>
              <w:t>Coroner Permission Form</w:t>
            </w:r>
          </w:p>
        </w:tc>
        <w:tc>
          <w:tcPr>
            <w:tcW w:w="1805" w:type="dxa"/>
            <w:tcBorders>
              <w:top w:val="single" w:sz="4" w:space="0" w:color="auto"/>
              <w:left w:val="nil"/>
              <w:bottom w:val="single" w:sz="4" w:space="0" w:color="auto"/>
              <w:right w:val="nil"/>
            </w:tcBorders>
            <w:shd w:val="clear" w:color="auto" w:fill="auto"/>
            <w:noWrap/>
            <w:hideMark/>
          </w:tcPr>
          <w:p w14:paraId="285D1030" w14:textId="7F7C50ED" w:rsidR="007F2494" w:rsidRPr="007F2494" w:rsidRDefault="0064713D" w:rsidP="00185E29">
            <w:pPr>
              <w:spacing w:after="0" w:line="240" w:lineRule="auto"/>
              <w:rPr>
                <w:rFonts w:ascii="Calibri" w:eastAsia="Times New Roman" w:hAnsi="Calibri" w:cs="Calibri"/>
                <w:color w:val="000000"/>
              </w:rPr>
            </w:pPr>
            <w:hyperlink r:id="rId62" w:history="1">
              <w:r w:rsidR="007F2494" w:rsidRPr="00CE6DB9">
                <w:rPr>
                  <w:rStyle w:val="Hyperlink"/>
                  <w:rFonts w:ascii="Calibri" w:eastAsia="Times New Roman" w:hAnsi="Calibri" w:cs="Calibri"/>
                </w:rPr>
                <w:t>CSF-9-7</w:t>
              </w:r>
            </w:hyperlink>
          </w:p>
        </w:tc>
      </w:tr>
      <w:tr w:rsidR="007F2494" w:rsidRPr="00AD1F3D" w14:paraId="7B9DDB8A" w14:textId="77777777" w:rsidTr="001F3ECC">
        <w:trPr>
          <w:trHeight w:val="384"/>
        </w:trPr>
        <w:tc>
          <w:tcPr>
            <w:tcW w:w="7220" w:type="dxa"/>
            <w:tcBorders>
              <w:top w:val="single" w:sz="4" w:space="0" w:color="auto"/>
              <w:left w:val="nil"/>
              <w:bottom w:val="single" w:sz="4" w:space="0" w:color="auto"/>
              <w:right w:val="nil"/>
            </w:tcBorders>
            <w:shd w:val="clear" w:color="auto" w:fill="auto"/>
            <w:noWrap/>
            <w:hideMark/>
          </w:tcPr>
          <w:p w14:paraId="3F171928" w14:textId="77777777" w:rsidR="007F2494" w:rsidRPr="00AD1F3D" w:rsidRDefault="007F2494" w:rsidP="00185E29">
            <w:pPr>
              <w:spacing w:after="0" w:line="240" w:lineRule="auto"/>
              <w:rPr>
                <w:rFonts w:ascii="Calibri" w:eastAsia="Times New Roman" w:hAnsi="Calibri" w:cs="Calibri"/>
                <w:color w:val="000000"/>
              </w:rPr>
            </w:pPr>
            <w:r w:rsidRPr="00AD1F3D">
              <w:rPr>
                <w:rFonts w:ascii="Calibri" w:eastAsia="Times New Roman" w:hAnsi="Calibri" w:cs="Calibri"/>
                <w:color w:val="000000"/>
              </w:rPr>
              <w:t>Consent Form to Donate: Organs and/or Tissues</w:t>
            </w:r>
          </w:p>
        </w:tc>
        <w:tc>
          <w:tcPr>
            <w:tcW w:w="1805" w:type="dxa"/>
            <w:tcBorders>
              <w:top w:val="single" w:sz="4" w:space="0" w:color="auto"/>
              <w:left w:val="nil"/>
              <w:bottom w:val="single" w:sz="4" w:space="0" w:color="auto"/>
              <w:right w:val="nil"/>
            </w:tcBorders>
            <w:shd w:val="clear" w:color="auto" w:fill="auto"/>
            <w:noWrap/>
            <w:hideMark/>
          </w:tcPr>
          <w:p w14:paraId="742CF41C" w14:textId="1394E59F" w:rsidR="007F2494" w:rsidRPr="007F2494" w:rsidRDefault="0064713D" w:rsidP="00185E29">
            <w:pPr>
              <w:spacing w:after="0" w:line="240" w:lineRule="auto"/>
              <w:rPr>
                <w:rFonts w:ascii="Calibri" w:eastAsia="Times New Roman" w:hAnsi="Calibri" w:cs="Calibri"/>
                <w:color w:val="000000"/>
              </w:rPr>
            </w:pPr>
            <w:hyperlink r:id="rId63" w:history="1">
              <w:r w:rsidR="007F2494" w:rsidRPr="00CE6DB9">
                <w:rPr>
                  <w:rStyle w:val="Hyperlink"/>
                  <w:rFonts w:ascii="Calibri" w:eastAsia="Times New Roman" w:hAnsi="Calibri" w:cs="Calibri"/>
                </w:rPr>
                <w:t>CSF-9-11</w:t>
              </w:r>
            </w:hyperlink>
          </w:p>
        </w:tc>
      </w:tr>
      <w:tr w:rsidR="007F2494" w:rsidRPr="00AD1F3D" w14:paraId="2471E96A" w14:textId="77777777" w:rsidTr="001F3ECC">
        <w:trPr>
          <w:trHeight w:val="350"/>
        </w:trPr>
        <w:tc>
          <w:tcPr>
            <w:tcW w:w="7220" w:type="dxa"/>
            <w:tcBorders>
              <w:top w:val="single" w:sz="4" w:space="0" w:color="auto"/>
              <w:left w:val="nil"/>
              <w:bottom w:val="single" w:sz="4" w:space="0" w:color="auto"/>
              <w:right w:val="nil"/>
            </w:tcBorders>
            <w:shd w:val="clear" w:color="auto" w:fill="auto"/>
            <w:noWrap/>
            <w:hideMark/>
          </w:tcPr>
          <w:p w14:paraId="71FC499F" w14:textId="77777777" w:rsidR="007F2494" w:rsidRPr="00AD1F3D" w:rsidRDefault="007F2494" w:rsidP="00185E29">
            <w:pPr>
              <w:spacing w:after="0" w:line="240" w:lineRule="auto"/>
              <w:rPr>
                <w:rFonts w:ascii="Calibri" w:eastAsia="Times New Roman" w:hAnsi="Calibri" w:cs="Calibri"/>
                <w:color w:val="000000"/>
              </w:rPr>
            </w:pPr>
            <w:r w:rsidRPr="00AD1F3D">
              <w:rPr>
                <w:rFonts w:ascii="Calibri" w:eastAsia="Times New Roman" w:hAnsi="Calibri" w:cs="Calibri"/>
                <w:color w:val="000000"/>
              </w:rPr>
              <w:t>Consent Form to Donate: Organs and/or Tissues (FRENCH)</w:t>
            </w:r>
          </w:p>
        </w:tc>
        <w:tc>
          <w:tcPr>
            <w:tcW w:w="1805" w:type="dxa"/>
            <w:tcBorders>
              <w:top w:val="single" w:sz="4" w:space="0" w:color="auto"/>
              <w:left w:val="nil"/>
              <w:bottom w:val="single" w:sz="4" w:space="0" w:color="auto"/>
              <w:right w:val="nil"/>
            </w:tcBorders>
            <w:shd w:val="clear" w:color="auto" w:fill="auto"/>
            <w:noWrap/>
            <w:hideMark/>
          </w:tcPr>
          <w:p w14:paraId="76A148C7" w14:textId="470B00EC" w:rsidR="007F2494" w:rsidRPr="007F2494" w:rsidRDefault="0064713D" w:rsidP="00185E29">
            <w:pPr>
              <w:spacing w:after="0" w:line="240" w:lineRule="auto"/>
              <w:rPr>
                <w:rFonts w:ascii="Calibri" w:eastAsia="Times New Roman" w:hAnsi="Calibri" w:cs="Calibri"/>
                <w:color w:val="000000"/>
              </w:rPr>
            </w:pPr>
            <w:hyperlink r:id="rId64" w:history="1">
              <w:r w:rsidR="007F2494" w:rsidRPr="00CE6DB9">
                <w:rPr>
                  <w:rStyle w:val="Hyperlink"/>
                  <w:rFonts w:ascii="Calibri" w:eastAsia="Times New Roman" w:hAnsi="Calibri" w:cs="Calibri"/>
                </w:rPr>
                <w:t>CSF-9-12</w:t>
              </w:r>
            </w:hyperlink>
          </w:p>
        </w:tc>
      </w:tr>
      <w:tr w:rsidR="007F2494" w:rsidRPr="00AD1F3D" w14:paraId="011653BF" w14:textId="77777777" w:rsidTr="001F3ECC">
        <w:trPr>
          <w:trHeight w:val="391"/>
        </w:trPr>
        <w:tc>
          <w:tcPr>
            <w:tcW w:w="7220" w:type="dxa"/>
            <w:tcBorders>
              <w:top w:val="single" w:sz="4" w:space="0" w:color="auto"/>
              <w:left w:val="nil"/>
              <w:bottom w:val="single" w:sz="4" w:space="0" w:color="auto"/>
              <w:right w:val="nil"/>
            </w:tcBorders>
            <w:shd w:val="clear" w:color="auto" w:fill="auto"/>
            <w:noWrap/>
            <w:hideMark/>
          </w:tcPr>
          <w:p w14:paraId="4114495F" w14:textId="77777777" w:rsidR="007F2494" w:rsidRPr="00AD1F3D" w:rsidRDefault="007F2494" w:rsidP="00185E29">
            <w:pPr>
              <w:spacing w:after="0" w:line="240" w:lineRule="auto"/>
              <w:rPr>
                <w:rFonts w:ascii="Calibri" w:eastAsia="Times New Roman" w:hAnsi="Calibri" w:cs="Calibri"/>
                <w:color w:val="000000"/>
              </w:rPr>
            </w:pPr>
            <w:r w:rsidRPr="00AD1F3D">
              <w:rPr>
                <w:rFonts w:ascii="Calibri" w:eastAsia="Times New Roman" w:hAnsi="Calibri" w:cs="Calibri"/>
                <w:color w:val="000000"/>
              </w:rPr>
              <w:t>Limb Physical Assessment</w:t>
            </w:r>
          </w:p>
        </w:tc>
        <w:tc>
          <w:tcPr>
            <w:tcW w:w="1805" w:type="dxa"/>
            <w:tcBorders>
              <w:top w:val="single" w:sz="4" w:space="0" w:color="auto"/>
              <w:left w:val="nil"/>
              <w:bottom w:val="single" w:sz="4" w:space="0" w:color="auto"/>
              <w:right w:val="nil"/>
            </w:tcBorders>
            <w:shd w:val="clear" w:color="auto" w:fill="auto"/>
            <w:noWrap/>
            <w:hideMark/>
          </w:tcPr>
          <w:p w14:paraId="424F8E63" w14:textId="3FB7E87C" w:rsidR="007F2494" w:rsidRPr="007F2494" w:rsidRDefault="0064713D" w:rsidP="00185E29">
            <w:pPr>
              <w:spacing w:after="0" w:line="240" w:lineRule="auto"/>
              <w:rPr>
                <w:rFonts w:ascii="Calibri" w:eastAsia="Times New Roman" w:hAnsi="Calibri" w:cs="Calibri"/>
                <w:color w:val="000000"/>
              </w:rPr>
            </w:pPr>
            <w:hyperlink r:id="rId65" w:history="1">
              <w:r w:rsidR="007F2494" w:rsidRPr="003C1F2B">
                <w:rPr>
                  <w:rStyle w:val="Hyperlink"/>
                  <w:rFonts w:ascii="Calibri" w:eastAsia="Times New Roman" w:hAnsi="Calibri" w:cs="Calibri"/>
                </w:rPr>
                <w:t>CSF-9-18</w:t>
              </w:r>
            </w:hyperlink>
          </w:p>
        </w:tc>
      </w:tr>
      <w:tr w:rsidR="007F2494" w:rsidRPr="00AD1F3D" w14:paraId="3CED74B9" w14:textId="77777777" w:rsidTr="001F3ECC">
        <w:trPr>
          <w:trHeight w:val="305"/>
        </w:trPr>
        <w:tc>
          <w:tcPr>
            <w:tcW w:w="7220" w:type="dxa"/>
            <w:tcBorders>
              <w:top w:val="single" w:sz="4" w:space="0" w:color="auto"/>
              <w:left w:val="nil"/>
              <w:bottom w:val="single" w:sz="4" w:space="0" w:color="auto"/>
              <w:right w:val="nil"/>
            </w:tcBorders>
            <w:shd w:val="clear" w:color="auto" w:fill="auto"/>
            <w:noWrap/>
          </w:tcPr>
          <w:p w14:paraId="50976974" w14:textId="77777777" w:rsidR="007F2494" w:rsidRPr="00BA2F4B" w:rsidRDefault="007F2494" w:rsidP="00185E29">
            <w:pPr>
              <w:spacing w:after="0" w:line="240" w:lineRule="auto"/>
              <w:rPr>
                <w:rFonts w:ascii="Calibri" w:eastAsia="Times New Roman" w:hAnsi="Calibri" w:cs="Calibri"/>
                <w:color w:val="000000"/>
              </w:rPr>
            </w:pPr>
            <w:r w:rsidRPr="00BA2F4B">
              <w:rPr>
                <w:rFonts w:ascii="Calibri" w:eastAsia="Times New Roman" w:hAnsi="Calibri" w:cs="Calibri"/>
                <w:color w:val="000000"/>
              </w:rPr>
              <w:t>Vascularized Composite Tissue Retrieval Operative Note</w:t>
            </w:r>
          </w:p>
          <w:p w14:paraId="5BB56147" w14:textId="77777777" w:rsidR="007F2494" w:rsidRPr="00AD1F3D" w:rsidRDefault="007F2494" w:rsidP="00185E29">
            <w:pPr>
              <w:spacing w:after="0" w:line="240" w:lineRule="auto"/>
              <w:rPr>
                <w:rFonts w:ascii="Calibri" w:eastAsia="Times New Roman" w:hAnsi="Calibri" w:cs="Calibri"/>
                <w:color w:val="000000"/>
              </w:rPr>
            </w:pPr>
          </w:p>
        </w:tc>
        <w:tc>
          <w:tcPr>
            <w:tcW w:w="1805" w:type="dxa"/>
            <w:tcBorders>
              <w:top w:val="single" w:sz="4" w:space="0" w:color="auto"/>
              <w:left w:val="nil"/>
              <w:bottom w:val="single" w:sz="4" w:space="0" w:color="auto"/>
              <w:right w:val="nil"/>
            </w:tcBorders>
            <w:shd w:val="clear" w:color="auto" w:fill="auto"/>
            <w:noWrap/>
          </w:tcPr>
          <w:p w14:paraId="5861D9CD" w14:textId="1A222110" w:rsidR="007F2494" w:rsidRPr="007F2494" w:rsidRDefault="0064713D" w:rsidP="00185E29">
            <w:pPr>
              <w:rPr>
                <w:color w:val="2F5496" w:themeColor="accent5" w:themeShade="BF"/>
              </w:rPr>
            </w:pPr>
            <w:hyperlink r:id="rId66" w:history="1">
              <w:r w:rsidR="007F2494" w:rsidRPr="003C1F2B">
                <w:rPr>
                  <w:rStyle w:val="Hyperlink"/>
                </w:rPr>
                <w:t>CSF-9-76</w:t>
              </w:r>
            </w:hyperlink>
          </w:p>
        </w:tc>
      </w:tr>
      <w:tr w:rsidR="007F2494" w:rsidRPr="00AD1F3D" w14:paraId="34D2D475" w14:textId="77777777" w:rsidTr="001F3ECC">
        <w:trPr>
          <w:trHeight w:val="384"/>
        </w:trPr>
        <w:tc>
          <w:tcPr>
            <w:tcW w:w="7220" w:type="dxa"/>
            <w:tcBorders>
              <w:top w:val="single" w:sz="4" w:space="0" w:color="auto"/>
              <w:left w:val="nil"/>
              <w:bottom w:val="single" w:sz="4" w:space="0" w:color="auto"/>
              <w:right w:val="nil"/>
            </w:tcBorders>
            <w:shd w:val="clear" w:color="auto" w:fill="auto"/>
            <w:noWrap/>
            <w:hideMark/>
          </w:tcPr>
          <w:p w14:paraId="7CA3C295" w14:textId="77777777" w:rsidR="007F2494" w:rsidRPr="00AD1F3D" w:rsidRDefault="007F2494" w:rsidP="00185E29">
            <w:pPr>
              <w:spacing w:after="0" w:line="240" w:lineRule="auto"/>
              <w:rPr>
                <w:rFonts w:ascii="Calibri" w:eastAsia="Times New Roman" w:hAnsi="Calibri" w:cs="Calibri"/>
                <w:color w:val="000000"/>
              </w:rPr>
            </w:pPr>
            <w:r w:rsidRPr="00AD1F3D">
              <w:rPr>
                <w:rFonts w:ascii="Calibri" w:eastAsia="Times New Roman" w:hAnsi="Calibri" w:cs="Calibri"/>
                <w:color w:val="000000"/>
              </w:rPr>
              <w:t>Summary of Placement of Organs and Tissues</w:t>
            </w:r>
          </w:p>
        </w:tc>
        <w:tc>
          <w:tcPr>
            <w:tcW w:w="1805" w:type="dxa"/>
            <w:tcBorders>
              <w:top w:val="single" w:sz="4" w:space="0" w:color="auto"/>
              <w:left w:val="nil"/>
              <w:bottom w:val="single" w:sz="4" w:space="0" w:color="auto"/>
              <w:right w:val="nil"/>
            </w:tcBorders>
            <w:shd w:val="clear" w:color="auto" w:fill="auto"/>
            <w:noWrap/>
            <w:hideMark/>
          </w:tcPr>
          <w:p w14:paraId="316CC51E" w14:textId="26A96E3A" w:rsidR="007F2494" w:rsidRPr="007F2494" w:rsidRDefault="0064713D" w:rsidP="00185E29">
            <w:pPr>
              <w:spacing w:after="0" w:line="240" w:lineRule="auto"/>
              <w:rPr>
                <w:rFonts w:ascii="Calibri" w:eastAsia="Times New Roman" w:hAnsi="Calibri" w:cs="Calibri"/>
                <w:color w:val="000000"/>
              </w:rPr>
            </w:pPr>
            <w:hyperlink r:id="rId67" w:history="1">
              <w:r w:rsidR="007F2494" w:rsidRPr="000647EB">
                <w:rPr>
                  <w:rStyle w:val="Hyperlink"/>
                  <w:rFonts w:ascii="Calibri" w:eastAsia="Times New Roman" w:hAnsi="Calibri" w:cs="Calibri"/>
                </w:rPr>
                <w:t>CSF-9-87</w:t>
              </w:r>
            </w:hyperlink>
          </w:p>
        </w:tc>
      </w:tr>
      <w:tr w:rsidR="007F2494" w:rsidRPr="00AD1F3D" w14:paraId="7F057AB4" w14:textId="77777777" w:rsidTr="001F3ECC">
        <w:trPr>
          <w:trHeight w:val="384"/>
        </w:trPr>
        <w:tc>
          <w:tcPr>
            <w:tcW w:w="7220" w:type="dxa"/>
            <w:tcBorders>
              <w:top w:val="single" w:sz="4" w:space="0" w:color="auto"/>
              <w:left w:val="nil"/>
              <w:bottom w:val="single" w:sz="4" w:space="0" w:color="auto"/>
              <w:right w:val="nil"/>
            </w:tcBorders>
            <w:shd w:val="clear" w:color="auto" w:fill="auto"/>
            <w:noWrap/>
          </w:tcPr>
          <w:p w14:paraId="172D6E10" w14:textId="77777777" w:rsidR="007F2494" w:rsidRPr="00AD1F3D" w:rsidRDefault="007F2494" w:rsidP="00185E29">
            <w:pPr>
              <w:spacing w:after="0" w:line="240" w:lineRule="auto"/>
              <w:rPr>
                <w:rFonts w:ascii="Calibri" w:eastAsia="Times New Roman" w:hAnsi="Calibri" w:cs="Calibri"/>
                <w:color w:val="000000"/>
              </w:rPr>
            </w:pPr>
            <w:r w:rsidRPr="00BA2F4B">
              <w:rPr>
                <w:rFonts w:ascii="Calibri" w:eastAsia="Times New Roman" w:hAnsi="Calibri" w:cs="Calibri"/>
                <w:color w:val="000000"/>
              </w:rPr>
              <w:t xml:space="preserve">VCA </w:t>
            </w:r>
            <w:r>
              <w:rPr>
                <w:rFonts w:ascii="Calibri" w:eastAsia="Times New Roman" w:hAnsi="Calibri" w:cs="Calibri"/>
                <w:color w:val="000000"/>
              </w:rPr>
              <w:t>Patient Registration and Status Change Form</w:t>
            </w:r>
            <w:r w:rsidRPr="00BA2F4B">
              <w:rPr>
                <w:rFonts w:ascii="Calibri" w:eastAsia="Times New Roman" w:hAnsi="Calibri" w:cs="Calibri"/>
                <w:color w:val="000000"/>
              </w:rPr>
              <w:t xml:space="preserve"> </w:t>
            </w:r>
          </w:p>
        </w:tc>
        <w:tc>
          <w:tcPr>
            <w:tcW w:w="1805" w:type="dxa"/>
            <w:tcBorders>
              <w:top w:val="single" w:sz="4" w:space="0" w:color="auto"/>
              <w:left w:val="nil"/>
              <w:bottom w:val="single" w:sz="4" w:space="0" w:color="auto"/>
              <w:right w:val="nil"/>
            </w:tcBorders>
            <w:shd w:val="clear" w:color="auto" w:fill="auto"/>
            <w:noWrap/>
          </w:tcPr>
          <w:p w14:paraId="44E42252" w14:textId="7AF7E7BC" w:rsidR="007F2494" w:rsidRPr="007F2494" w:rsidRDefault="0064713D" w:rsidP="00185E29">
            <w:pPr>
              <w:rPr>
                <w:color w:val="2F5496" w:themeColor="accent5" w:themeShade="BF"/>
              </w:rPr>
            </w:pPr>
            <w:hyperlink r:id="rId68" w:history="1">
              <w:r w:rsidR="000647EB" w:rsidRPr="005C1FC6">
                <w:rPr>
                  <w:rStyle w:val="Hyperlink"/>
                </w:rPr>
                <w:t>CSF-9</w:t>
              </w:r>
              <w:r w:rsidR="007F2494" w:rsidRPr="005C1FC6">
                <w:rPr>
                  <w:rStyle w:val="Hyperlink"/>
                </w:rPr>
                <w:t>-114</w:t>
              </w:r>
            </w:hyperlink>
          </w:p>
        </w:tc>
      </w:tr>
      <w:tr w:rsidR="007F2494" w:rsidRPr="00AD1F3D" w14:paraId="32841FB5" w14:textId="77777777" w:rsidTr="001F3ECC">
        <w:trPr>
          <w:trHeight w:val="384"/>
        </w:trPr>
        <w:tc>
          <w:tcPr>
            <w:tcW w:w="7220" w:type="dxa"/>
            <w:tcBorders>
              <w:top w:val="single" w:sz="4" w:space="0" w:color="auto"/>
              <w:left w:val="nil"/>
              <w:bottom w:val="single" w:sz="4" w:space="0" w:color="auto"/>
              <w:right w:val="nil"/>
            </w:tcBorders>
            <w:shd w:val="clear" w:color="auto" w:fill="auto"/>
            <w:noWrap/>
          </w:tcPr>
          <w:p w14:paraId="10414035" w14:textId="77777777" w:rsidR="007F2494" w:rsidRPr="00AD1F3D" w:rsidRDefault="007F2494" w:rsidP="00185E29">
            <w:pPr>
              <w:spacing w:after="0" w:line="240" w:lineRule="auto"/>
              <w:rPr>
                <w:rFonts w:ascii="Calibri" w:eastAsia="Times New Roman" w:hAnsi="Calibri" w:cs="Calibri"/>
                <w:color w:val="000000"/>
              </w:rPr>
            </w:pPr>
            <w:r>
              <w:rPr>
                <w:rFonts w:ascii="Calibri" w:eastAsia="Times New Roman" w:hAnsi="Calibri" w:cs="Calibri"/>
                <w:color w:val="000000"/>
              </w:rPr>
              <w:t>VCA Wait List Registration</w:t>
            </w:r>
          </w:p>
        </w:tc>
        <w:tc>
          <w:tcPr>
            <w:tcW w:w="1805" w:type="dxa"/>
            <w:tcBorders>
              <w:top w:val="single" w:sz="4" w:space="0" w:color="auto"/>
              <w:left w:val="nil"/>
              <w:bottom w:val="single" w:sz="4" w:space="0" w:color="auto"/>
              <w:right w:val="nil"/>
            </w:tcBorders>
            <w:shd w:val="clear" w:color="auto" w:fill="auto"/>
            <w:noWrap/>
          </w:tcPr>
          <w:p w14:paraId="3248EBA0" w14:textId="600F3F73" w:rsidR="007F2494" w:rsidRPr="007F2494" w:rsidRDefault="0064713D" w:rsidP="00185E29">
            <w:pPr>
              <w:rPr>
                <w:color w:val="2F5496" w:themeColor="accent5" w:themeShade="BF"/>
              </w:rPr>
            </w:pPr>
            <w:hyperlink r:id="rId69" w:history="1">
              <w:r w:rsidR="007F2494" w:rsidRPr="00961D0A">
                <w:rPr>
                  <w:rStyle w:val="Hyperlink"/>
                </w:rPr>
                <w:t>CSF-9-115</w:t>
              </w:r>
            </w:hyperlink>
          </w:p>
        </w:tc>
      </w:tr>
      <w:tr w:rsidR="009E1E13" w:rsidRPr="00AD1F3D" w14:paraId="227564CD" w14:textId="77777777" w:rsidTr="001F3ECC">
        <w:trPr>
          <w:trHeight w:val="384"/>
        </w:trPr>
        <w:tc>
          <w:tcPr>
            <w:tcW w:w="7220" w:type="dxa"/>
            <w:tcBorders>
              <w:top w:val="single" w:sz="4" w:space="0" w:color="auto"/>
              <w:left w:val="nil"/>
              <w:bottom w:val="single" w:sz="4" w:space="0" w:color="auto"/>
              <w:right w:val="nil"/>
            </w:tcBorders>
            <w:shd w:val="clear" w:color="auto" w:fill="auto"/>
            <w:noWrap/>
          </w:tcPr>
          <w:p w14:paraId="1F196DBF" w14:textId="0379A2A1" w:rsidR="009E1E13" w:rsidRDefault="009E1E13" w:rsidP="00185E29">
            <w:pPr>
              <w:spacing w:after="0" w:line="240" w:lineRule="auto"/>
              <w:rPr>
                <w:rFonts w:ascii="Calibri" w:eastAsia="Times New Roman" w:hAnsi="Calibri" w:cs="Calibri"/>
                <w:color w:val="000000"/>
              </w:rPr>
            </w:pPr>
            <w:r>
              <w:rPr>
                <w:rFonts w:ascii="Calibri" w:eastAsia="Times New Roman" w:hAnsi="Calibri" w:cs="Calibri"/>
                <w:color w:val="000000"/>
              </w:rPr>
              <w:t>Modified Allen’s Test with Doppler Worksheet</w:t>
            </w:r>
          </w:p>
        </w:tc>
        <w:tc>
          <w:tcPr>
            <w:tcW w:w="1805" w:type="dxa"/>
            <w:tcBorders>
              <w:top w:val="single" w:sz="4" w:space="0" w:color="auto"/>
              <w:left w:val="nil"/>
              <w:bottom w:val="single" w:sz="4" w:space="0" w:color="auto"/>
              <w:right w:val="nil"/>
            </w:tcBorders>
            <w:shd w:val="clear" w:color="auto" w:fill="auto"/>
            <w:noWrap/>
          </w:tcPr>
          <w:p w14:paraId="2D94044A" w14:textId="32562385" w:rsidR="009E1E13" w:rsidRDefault="0064713D" w:rsidP="00185E29">
            <w:hyperlink r:id="rId70" w:history="1">
              <w:r w:rsidR="009E1E13" w:rsidRPr="005C1FC6">
                <w:rPr>
                  <w:rStyle w:val="Hyperlink"/>
                </w:rPr>
                <w:t>CSF-9-246</w:t>
              </w:r>
            </w:hyperlink>
          </w:p>
        </w:tc>
      </w:tr>
    </w:tbl>
    <w:p w14:paraId="11C140A4" w14:textId="77777777" w:rsidR="008E1D86" w:rsidRPr="00F11F08" w:rsidRDefault="008E1D86" w:rsidP="00CB253B">
      <w:pPr>
        <w:rPr>
          <w:rFonts w:asciiTheme="majorHAnsi" w:eastAsiaTheme="majorEastAsia" w:hAnsiTheme="majorHAnsi" w:cstheme="majorBidi"/>
          <w:color w:val="2E74B5" w:themeColor="accent1" w:themeShade="BF"/>
          <w:sz w:val="32"/>
          <w:szCs w:val="32"/>
        </w:rPr>
      </w:pPr>
    </w:p>
    <w:sectPr w:rsidR="008E1D86" w:rsidRPr="00F11F08">
      <w:foot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0BC0B" w14:textId="77777777" w:rsidR="0064713D" w:rsidRDefault="0064713D" w:rsidP="006224F6">
      <w:pPr>
        <w:spacing w:after="0" w:line="240" w:lineRule="auto"/>
      </w:pPr>
      <w:r>
        <w:separator/>
      </w:r>
    </w:p>
  </w:endnote>
  <w:endnote w:type="continuationSeparator" w:id="0">
    <w:p w14:paraId="64000D08" w14:textId="77777777" w:rsidR="0064713D" w:rsidRDefault="0064713D" w:rsidP="00622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8315A" w14:textId="77777777" w:rsidR="00960C23" w:rsidRDefault="00960C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8056902"/>
      <w:docPartObj>
        <w:docPartGallery w:val="Page Numbers (Bottom of Page)"/>
        <w:docPartUnique/>
      </w:docPartObj>
    </w:sdtPr>
    <w:sdtEndPr>
      <w:rPr>
        <w:noProof/>
      </w:rPr>
    </w:sdtEndPr>
    <w:sdtContent>
      <w:p w14:paraId="5C690C42" w14:textId="4BA58413" w:rsidR="0064713D" w:rsidRDefault="0064713D">
        <w:pPr>
          <w:pStyle w:val="Footer"/>
        </w:pPr>
        <w:r w:rsidRPr="0045094D">
          <w:rPr>
            <w:noProof/>
          </w:rPr>
          <w:drawing>
            <wp:anchor distT="0" distB="0" distL="114300" distR="114300" simplePos="0" relativeHeight="251659264" behindDoc="1" locked="0" layoutInCell="1" allowOverlap="1" wp14:anchorId="2D3B39CC" wp14:editId="410CF17E">
              <wp:simplePos x="0" y="0"/>
              <wp:positionH relativeFrom="column">
                <wp:posOffset>4267200</wp:posOffset>
              </wp:positionH>
              <wp:positionV relativeFrom="page">
                <wp:posOffset>9219370</wp:posOffset>
              </wp:positionV>
              <wp:extent cx="2180718" cy="647700"/>
              <wp:effectExtent l="0" t="0" r="0" b="0"/>
              <wp:wrapNone/>
              <wp:docPr id="12" name="Picture 12" descr="Ontario Health (Trillium Gift of Life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ntario Health (Trillium Gift of Life Network) logo"/>
                      <pic:cNvPicPr/>
                    </pic:nvPicPr>
                    <pic:blipFill>
                      <a:blip r:embed="rId1"/>
                      <a:stretch>
                        <a:fillRect/>
                      </a:stretch>
                    </pic:blipFill>
                    <pic:spPr>
                      <a:xfrm>
                        <a:off x="0" y="0"/>
                        <a:ext cx="2180718" cy="6477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20</w:t>
        </w:r>
        <w:r>
          <w:rPr>
            <w:noProof/>
          </w:rPr>
          <w:fldChar w:fldCharType="end"/>
        </w:r>
      </w:p>
    </w:sdtContent>
  </w:sdt>
  <w:p w14:paraId="11A6E26B" w14:textId="0B519988" w:rsidR="0064713D" w:rsidRDefault="0064713D" w:rsidP="004A2A12">
    <w:pPr>
      <w:pStyle w:val="Footer"/>
      <w:tabs>
        <w:tab w:val="clear" w:pos="4680"/>
        <w:tab w:val="clear" w:pos="9360"/>
        <w:tab w:val="left" w:pos="7175"/>
        <w:tab w:val="left" w:pos="8492"/>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C748E" w14:textId="77777777" w:rsidR="00960C23" w:rsidRDefault="00960C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730806"/>
      <w:docPartObj>
        <w:docPartGallery w:val="Page Numbers (Bottom of Page)"/>
        <w:docPartUnique/>
      </w:docPartObj>
    </w:sdtPr>
    <w:sdtEndPr>
      <w:rPr>
        <w:noProof/>
      </w:rPr>
    </w:sdtEndPr>
    <w:sdtContent>
      <w:p w14:paraId="5E45CC2F" w14:textId="1F788E4C" w:rsidR="0064713D" w:rsidRDefault="0064713D">
        <w:pPr>
          <w:pStyle w:val="Footer"/>
        </w:pPr>
        <w:r w:rsidRPr="0045094D">
          <w:rPr>
            <w:noProof/>
          </w:rPr>
          <w:drawing>
            <wp:anchor distT="0" distB="0" distL="114300" distR="114300" simplePos="0" relativeHeight="251661312" behindDoc="1" locked="0" layoutInCell="1" allowOverlap="1" wp14:anchorId="6BFAFE6B" wp14:editId="6842B1F4">
              <wp:simplePos x="0" y="0"/>
              <wp:positionH relativeFrom="column">
                <wp:posOffset>4024923</wp:posOffset>
              </wp:positionH>
              <wp:positionV relativeFrom="page">
                <wp:posOffset>9266262</wp:posOffset>
              </wp:positionV>
              <wp:extent cx="2180718" cy="647700"/>
              <wp:effectExtent l="0" t="0" r="0" b="0"/>
              <wp:wrapNone/>
              <wp:docPr id="18" name="Picture 18" descr="Ontario Health (Trillium Gift of Life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ntario Health (Trillium Gift of Life Network) logo"/>
                      <pic:cNvPicPr/>
                    </pic:nvPicPr>
                    <pic:blipFill>
                      <a:blip r:embed="rId1"/>
                      <a:stretch>
                        <a:fillRect/>
                      </a:stretch>
                    </pic:blipFill>
                    <pic:spPr>
                      <a:xfrm>
                        <a:off x="0" y="0"/>
                        <a:ext cx="2180718" cy="6477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50</w:t>
        </w:r>
        <w:r>
          <w:rPr>
            <w:noProof/>
          </w:rPr>
          <w:fldChar w:fldCharType="end"/>
        </w:r>
      </w:p>
    </w:sdtContent>
  </w:sdt>
  <w:p w14:paraId="2DF4B1C7" w14:textId="11739FCA" w:rsidR="0064713D" w:rsidRDefault="00647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B3BAE" w14:textId="77777777" w:rsidR="0064713D" w:rsidRDefault="0064713D" w:rsidP="006224F6">
      <w:pPr>
        <w:spacing w:after="0" w:line="240" w:lineRule="auto"/>
      </w:pPr>
      <w:r>
        <w:separator/>
      </w:r>
    </w:p>
  </w:footnote>
  <w:footnote w:type="continuationSeparator" w:id="0">
    <w:p w14:paraId="6970BE6A" w14:textId="77777777" w:rsidR="0064713D" w:rsidRDefault="0064713D" w:rsidP="00622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0768B" w14:textId="77777777" w:rsidR="00960C23" w:rsidRDefault="00960C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1602E" w14:textId="77777777" w:rsidR="00960C23" w:rsidRDefault="00960C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5FDE1" w14:textId="77777777" w:rsidR="00960C23" w:rsidRDefault="00960C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CFF"/>
    <w:multiLevelType w:val="hybridMultilevel"/>
    <w:tmpl w:val="334A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D31AD"/>
    <w:multiLevelType w:val="hybridMultilevel"/>
    <w:tmpl w:val="E9562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D005A"/>
    <w:multiLevelType w:val="hybridMultilevel"/>
    <w:tmpl w:val="35D6A442"/>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A9E09A0"/>
    <w:multiLevelType w:val="hybridMultilevel"/>
    <w:tmpl w:val="67B04026"/>
    <w:lvl w:ilvl="0" w:tplc="DD9E9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DC2328"/>
    <w:multiLevelType w:val="hybridMultilevel"/>
    <w:tmpl w:val="C734D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7162A9"/>
    <w:multiLevelType w:val="hybridMultilevel"/>
    <w:tmpl w:val="857A3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32272"/>
    <w:multiLevelType w:val="hybridMultilevel"/>
    <w:tmpl w:val="D5548BB4"/>
    <w:lvl w:ilvl="0" w:tplc="10090001">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F1560"/>
    <w:multiLevelType w:val="hybridMultilevel"/>
    <w:tmpl w:val="4956B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77491"/>
    <w:multiLevelType w:val="hybridMultilevel"/>
    <w:tmpl w:val="7F30C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19AF0347"/>
    <w:multiLevelType w:val="hybridMultilevel"/>
    <w:tmpl w:val="CF6AD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D22958"/>
    <w:multiLevelType w:val="hybridMultilevel"/>
    <w:tmpl w:val="5CEC4B50"/>
    <w:lvl w:ilvl="0" w:tplc="10090001">
      <w:start w:val="1"/>
      <w:numFmt w:val="bullet"/>
      <w:lvlText w:val=""/>
      <w:lvlJc w:val="left"/>
      <w:pPr>
        <w:ind w:left="45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700D2"/>
    <w:multiLevelType w:val="hybridMultilevel"/>
    <w:tmpl w:val="4B404582"/>
    <w:lvl w:ilvl="0" w:tplc="56FECA44">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E45BB7"/>
    <w:multiLevelType w:val="hybridMultilevel"/>
    <w:tmpl w:val="69BCB7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EB0AEA"/>
    <w:multiLevelType w:val="hybridMultilevel"/>
    <w:tmpl w:val="D968E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7A5015"/>
    <w:multiLevelType w:val="hybridMultilevel"/>
    <w:tmpl w:val="A59E2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347FA7"/>
    <w:multiLevelType w:val="hybridMultilevel"/>
    <w:tmpl w:val="10387E3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8B1456D"/>
    <w:multiLevelType w:val="hybridMultilevel"/>
    <w:tmpl w:val="52CA7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8D81430"/>
    <w:multiLevelType w:val="hybridMultilevel"/>
    <w:tmpl w:val="8A22BCA0"/>
    <w:lvl w:ilvl="0" w:tplc="04090001">
      <w:start w:val="1"/>
      <w:numFmt w:val="bullet"/>
      <w:lvlText w:val=""/>
      <w:lvlJc w:val="left"/>
      <w:pPr>
        <w:ind w:left="720" w:hanging="360"/>
      </w:pPr>
      <w:rPr>
        <w:rFonts w:ascii="Symbol" w:hAnsi="Symbol" w:hint="default"/>
      </w:rPr>
    </w:lvl>
    <w:lvl w:ilvl="1" w:tplc="FF667692">
      <w:start w:val="3"/>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BA6DE3"/>
    <w:multiLevelType w:val="hybridMultilevel"/>
    <w:tmpl w:val="F8767832"/>
    <w:lvl w:ilvl="0" w:tplc="04090001">
      <w:start w:val="1"/>
      <w:numFmt w:val="bullet"/>
      <w:lvlText w:val=""/>
      <w:lvlJc w:val="left"/>
      <w:pPr>
        <w:ind w:left="720" w:hanging="360"/>
      </w:pPr>
      <w:rPr>
        <w:rFonts w:ascii="Symbol" w:hAnsi="Symbol" w:hint="default"/>
      </w:rPr>
    </w:lvl>
    <w:lvl w:ilvl="1" w:tplc="FF667692">
      <w:start w:val="3"/>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2631B8"/>
    <w:multiLevelType w:val="multilevel"/>
    <w:tmpl w:val="65D0533E"/>
    <w:lvl w:ilvl="0">
      <w:start w:val="5"/>
      <w:numFmt w:val="lowerLetter"/>
      <w:lvlText w:val="%1"/>
      <w:lvlJc w:val="left"/>
      <w:pPr>
        <w:ind w:left="102" w:hanging="467"/>
      </w:pPr>
      <w:rPr>
        <w:rFonts w:hint="default"/>
      </w:rPr>
    </w:lvl>
    <w:lvl w:ilvl="1">
      <w:start w:val="7"/>
      <w:numFmt w:val="lowerLetter"/>
      <w:lvlText w:val="%1.%2."/>
      <w:lvlJc w:val="left"/>
      <w:pPr>
        <w:ind w:left="102" w:hanging="467"/>
      </w:pPr>
      <w:rPr>
        <w:rFonts w:ascii="Arial" w:eastAsia="Arial" w:hAnsi="Arial" w:cs="Arial" w:hint="default"/>
        <w:spacing w:val="-2"/>
        <w:w w:val="99"/>
        <w:sz w:val="24"/>
        <w:szCs w:val="24"/>
      </w:rPr>
    </w:lvl>
    <w:lvl w:ilvl="2">
      <w:numFmt w:val="bullet"/>
      <w:lvlText w:val=""/>
      <w:lvlJc w:val="left"/>
      <w:pPr>
        <w:ind w:left="820" w:hanging="360"/>
      </w:pPr>
      <w:rPr>
        <w:rFonts w:ascii="Symbol" w:eastAsia="Symbol" w:hAnsi="Symbol" w:cs="Symbol" w:hint="default"/>
        <w:w w:val="99"/>
        <w:sz w:val="24"/>
        <w:szCs w:val="24"/>
      </w:rPr>
    </w:lvl>
    <w:lvl w:ilvl="3">
      <w:numFmt w:val="bullet"/>
      <w:lvlText w:val="•"/>
      <w:lvlJc w:val="left"/>
      <w:pPr>
        <w:ind w:left="2748" w:hanging="360"/>
      </w:pPr>
      <w:rPr>
        <w:rFonts w:hint="default"/>
      </w:rPr>
    </w:lvl>
    <w:lvl w:ilvl="4">
      <w:numFmt w:val="bullet"/>
      <w:lvlText w:val="•"/>
      <w:lvlJc w:val="left"/>
      <w:pPr>
        <w:ind w:left="3713" w:hanging="360"/>
      </w:pPr>
      <w:rPr>
        <w:rFonts w:hint="default"/>
      </w:rPr>
    </w:lvl>
    <w:lvl w:ilvl="5">
      <w:numFmt w:val="bullet"/>
      <w:lvlText w:val="•"/>
      <w:lvlJc w:val="left"/>
      <w:pPr>
        <w:ind w:left="4677" w:hanging="360"/>
      </w:pPr>
      <w:rPr>
        <w:rFonts w:hint="default"/>
      </w:rPr>
    </w:lvl>
    <w:lvl w:ilvl="6">
      <w:numFmt w:val="bullet"/>
      <w:lvlText w:val="•"/>
      <w:lvlJc w:val="left"/>
      <w:pPr>
        <w:ind w:left="5642" w:hanging="360"/>
      </w:pPr>
      <w:rPr>
        <w:rFonts w:hint="default"/>
      </w:rPr>
    </w:lvl>
    <w:lvl w:ilvl="7">
      <w:numFmt w:val="bullet"/>
      <w:lvlText w:val="•"/>
      <w:lvlJc w:val="left"/>
      <w:pPr>
        <w:ind w:left="6606" w:hanging="360"/>
      </w:pPr>
      <w:rPr>
        <w:rFonts w:hint="default"/>
      </w:rPr>
    </w:lvl>
    <w:lvl w:ilvl="8">
      <w:numFmt w:val="bullet"/>
      <w:lvlText w:val="•"/>
      <w:lvlJc w:val="left"/>
      <w:pPr>
        <w:ind w:left="7571" w:hanging="360"/>
      </w:pPr>
      <w:rPr>
        <w:rFonts w:hint="default"/>
      </w:rPr>
    </w:lvl>
  </w:abstractNum>
  <w:abstractNum w:abstractNumId="20" w15:restartNumberingAfterBreak="0">
    <w:nsid w:val="2C1D140C"/>
    <w:multiLevelType w:val="hybridMultilevel"/>
    <w:tmpl w:val="9DEA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1D2A19"/>
    <w:multiLevelType w:val="hybridMultilevel"/>
    <w:tmpl w:val="621E8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737594"/>
    <w:multiLevelType w:val="hybridMultilevel"/>
    <w:tmpl w:val="E88CDB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1BD6E26"/>
    <w:multiLevelType w:val="hybridMultilevel"/>
    <w:tmpl w:val="B0B82F82"/>
    <w:lvl w:ilvl="0" w:tplc="10090001">
      <w:start w:val="1"/>
      <w:numFmt w:val="bullet"/>
      <w:lvlText w:val=""/>
      <w:lvlJc w:val="left"/>
      <w:pPr>
        <w:ind w:left="3195" w:hanging="360"/>
      </w:pPr>
      <w:rPr>
        <w:rFonts w:ascii="Symbol" w:hAnsi="Symbol" w:hint="default"/>
        <w:sz w:val="22"/>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24" w15:restartNumberingAfterBreak="0">
    <w:nsid w:val="32E94ED9"/>
    <w:multiLevelType w:val="hybridMultilevel"/>
    <w:tmpl w:val="542455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42C3859"/>
    <w:multiLevelType w:val="hybridMultilevel"/>
    <w:tmpl w:val="F65A6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536996"/>
    <w:multiLevelType w:val="hybridMultilevel"/>
    <w:tmpl w:val="F73EA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B85F1F"/>
    <w:multiLevelType w:val="hybridMultilevel"/>
    <w:tmpl w:val="4CE44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E822F7"/>
    <w:multiLevelType w:val="hybridMultilevel"/>
    <w:tmpl w:val="3214B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40416C"/>
    <w:multiLevelType w:val="hybridMultilevel"/>
    <w:tmpl w:val="AEFA35E4"/>
    <w:lvl w:ilvl="0" w:tplc="C5C0DD94">
      <w:start w:val="1"/>
      <w:numFmt w:val="decimal"/>
      <w:lvlText w:val="%1."/>
      <w:lvlJc w:val="left"/>
      <w:pPr>
        <w:tabs>
          <w:tab w:val="num" w:pos="502"/>
        </w:tabs>
        <w:ind w:left="502" w:hanging="360"/>
      </w:pPr>
      <w:rPr>
        <w:rFonts w:hint="default"/>
        <w:i w:val="0"/>
      </w:rPr>
    </w:lvl>
    <w:lvl w:ilvl="1" w:tplc="04090019">
      <w:start w:val="1"/>
      <w:numFmt w:val="lowerLetter"/>
      <w:lvlText w:val="%2."/>
      <w:lvlJc w:val="left"/>
      <w:pPr>
        <w:tabs>
          <w:tab w:val="num" w:pos="1222"/>
        </w:tabs>
        <w:ind w:left="1222" w:hanging="360"/>
      </w:pPr>
    </w:lvl>
    <w:lvl w:ilvl="2" w:tplc="0409001B">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30" w15:restartNumberingAfterBreak="0">
    <w:nsid w:val="426E3444"/>
    <w:multiLevelType w:val="hybridMultilevel"/>
    <w:tmpl w:val="C99E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C23ADF"/>
    <w:multiLevelType w:val="hybridMultilevel"/>
    <w:tmpl w:val="78524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A44329"/>
    <w:multiLevelType w:val="hybridMultilevel"/>
    <w:tmpl w:val="5E8C8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640088"/>
    <w:multiLevelType w:val="hybridMultilevel"/>
    <w:tmpl w:val="4C9EDF9A"/>
    <w:lvl w:ilvl="0" w:tplc="10090001">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DF02F0"/>
    <w:multiLevelType w:val="hybridMultilevel"/>
    <w:tmpl w:val="AD82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815B82"/>
    <w:multiLevelType w:val="hybridMultilevel"/>
    <w:tmpl w:val="47760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4C7902"/>
    <w:multiLevelType w:val="hybridMultilevel"/>
    <w:tmpl w:val="062AF8B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19C0E71"/>
    <w:multiLevelType w:val="hybridMultilevel"/>
    <w:tmpl w:val="72BE4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A30E5C"/>
    <w:multiLevelType w:val="hybridMultilevel"/>
    <w:tmpl w:val="C5F03D94"/>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1F86B5E"/>
    <w:multiLevelType w:val="hybridMultilevel"/>
    <w:tmpl w:val="905ED4E8"/>
    <w:lvl w:ilvl="0" w:tplc="04090001">
      <w:start w:val="1"/>
      <w:numFmt w:val="bullet"/>
      <w:lvlText w:val=""/>
      <w:lvlJc w:val="left"/>
      <w:pPr>
        <w:ind w:left="720" w:hanging="360"/>
      </w:pPr>
      <w:rPr>
        <w:rFonts w:ascii="Symbol" w:hAnsi="Symbol" w:hint="default"/>
      </w:rPr>
    </w:lvl>
    <w:lvl w:ilvl="1" w:tplc="FF667692">
      <w:start w:val="3"/>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C268CD"/>
    <w:multiLevelType w:val="hybridMultilevel"/>
    <w:tmpl w:val="A59CEAE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56C6980"/>
    <w:multiLevelType w:val="hybridMultilevel"/>
    <w:tmpl w:val="267012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A1805F1"/>
    <w:multiLevelType w:val="hybridMultilevel"/>
    <w:tmpl w:val="BC0EE69E"/>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B209E1"/>
    <w:multiLevelType w:val="hybridMultilevel"/>
    <w:tmpl w:val="7BFAA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BF91EB5"/>
    <w:multiLevelType w:val="hybridMultilevel"/>
    <w:tmpl w:val="6298F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6D18FE"/>
    <w:multiLevelType w:val="hybridMultilevel"/>
    <w:tmpl w:val="020851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5FF50C8E"/>
    <w:multiLevelType w:val="hybridMultilevel"/>
    <w:tmpl w:val="B892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60703E"/>
    <w:multiLevelType w:val="hybridMultilevel"/>
    <w:tmpl w:val="928C9472"/>
    <w:lvl w:ilvl="0" w:tplc="DD9E91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1B93C05"/>
    <w:multiLevelType w:val="hybridMultilevel"/>
    <w:tmpl w:val="929E3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FF3A0B"/>
    <w:multiLevelType w:val="hybridMultilevel"/>
    <w:tmpl w:val="D8FA7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19657A"/>
    <w:multiLevelType w:val="hybridMultilevel"/>
    <w:tmpl w:val="9B4E8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B860D1"/>
    <w:multiLevelType w:val="hybridMultilevel"/>
    <w:tmpl w:val="06D2F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87637D"/>
    <w:multiLevelType w:val="hybridMultilevel"/>
    <w:tmpl w:val="F8240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8"/>
  </w:num>
  <w:num w:numId="3">
    <w:abstractNumId w:val="23"/>
  </w:num>
  <w:num w:numId="4">
    <w:abstractNumId w:val="33"/>
  </w:num>
  <w:num w:numId="5">
    <w:abstractNumId w:val="42"/>
  </w:num>
  <w:num w:numId="6">
    <w:abstractNumId w:val="6"/>
  </w:num>
  <w:num w:numId="7">
    <w:abstractNumId w:val="27"/>
  </w:num>
  <w:num w:numId="8">
    <w:abstractNumId w:val="41"/>
  </w:num>
  <w:num w:numId="9">
    <w:abstractNumId w:val="26"/>
  </w:num>
  <w:num w:numId="10">
    <w:abstractNumId w:val="46"/>
  </w:num>
  <w:num w:numId="11">
    <w:abstractNumId w:val="49"/>
  </w:num>
  <w:num w:numId="12">
    <w:abstractNumId w:val="1"/>
  </w:num>
  <w:num w:numId="13">
    <w:abstractNumId w:val="37"/>
  </w:num>
  <w:num w:numId="14">
    <w:abstractNumId w:val="48"/>
  </w:num>
  <w:num w:numId="15">
    <w:abstractNumId w:val="32"/>
  </w:num>
  <w:num w:numId="16">
    <w:abstractNumId w:val="39"/>
  </w:num>
  <w:num w:numId="17">
    <w:abstractNumId w:val="14"/>
  </w:num>
  <w:num w:numId="18">
    <w:abstractNumId w:val="52"/>
  </w:num>
  <w:num w:numId="19">
    <w:abstractNumId w:val="18"/>
  </w:num>
  <w:num w:numId="20">
    <w:abstractNumId w:val="17"/>
  </w:num>
  <w:num w:numId="21">
    <w:abstractNumId w:val="34"/>
  </w:num>
  <w:num w:numId="22">
    <w:abstractNumId w:val="19"/>
  </w:num>
  <w:num w:numId="23">
    <w:abstractNumId w:val="47"/>
  </w:num>
  <w:num w:numId="24">
    <w:abstractNumId w:val="9"/>
  </w:num>
  <w:num w:numId="25">
    <w:abstractNumId w:val="35"/>
  </w:num>
  <w:num w:numId="26">
    <w:abstractNumId w:val="3"/>
  </w:num>
  <w:num w:numId="27">
    <w:abstractNumId w:val="12"/>
  </w:num>
  <w:num w:numId="28">
    <w:abstractNumId w:val="16"/>
  </w:num>
  <w:num w:numId="29">
    <w:abstractNumId w:val="15"/>
  </w:num>
  <w:num w:numId="30">
    <w:abstractNumId w:val="43"/>
  </w:num>
  <w:num w:numId="31">
    <w:abstractNumId w:val="40"/>
  </w:num>
  <w:num w:numId="32">
    <w:abstractNumId w:val="22"/>
  </w:num>
  <w:num w:numId="33">
    <w:abstractNumId w:val="11"/>
  </w:num>
  <w:num w:numId="34">
    <w:abstractNumId w:val="8"/>
  </w:num>
  <w:num w:numId="35">
    <w:abstractNumId w:val="2"/>
  </w:num>
  <w:num w:numId="36">
    <w:abstractNumId w:val="25"/>
  </w:num>
  <w:num w:numId="37">
    <w:abstractNumId w:val="29"/>
  </w:num>
  <w:num w:numId="38">
    <w:abstractNumId w:val="0"/>
  </w:num>
  <w:num w:numId="39">
    <w:abstractNumId w:val="5"/>
  </w:num>
  <w:num w:numId="40">
    <w:abstractNumId w:val="13"/>
  </w:num>
  <w:num w:numId="41">
    <w:abstractNumId w:val="31"/>
  </w:num>
  <w:num w:numId="42">
    <w:abstractNumId w:val="50"/>
  </w:num>
  <w:num w:numId="43">
    <w:abstractNumId w:val="7"/>
  </w:num>
  <w:num w:numId="44">
    <w:abstractNumId w:val="36"/>
  </w:num>
  <w:num w:numId="45">
    <w:abstractNumId w:val="44"/>
  </w:num>
  <w:num w:numId="46">
    <w:abstractNumId w:val="20"/>
  </w:num>
  <w:num w:numId="47">
    <w:abstractNumId w:val="28"/>
  </w:num>
  <w:num w:numId="48">
    <w:abstractNumId w:val="21"/>
  </w:num>
  <w:num w:numId="49">
    <w:abstractNumId w:val="30"/>
  </w:num>
  <w:num w:numId="50">
    <w:abstractNumId w:val="4"/>
  </w:num>
  <w:num w:numId="51">
    <w:abstractNumId w:val="51"/>
  </w:num>
  <w:num w:numId="52">
    <w:abstractNumId w:val="24"/>
  </w:num>
  <w:num w:numId="53">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1843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4F6"/>
    <w:rsid w:val="0000139A"/>
    <w:rsid w:val="000053FA"/>
    <w:rsid w:val="000219EE"/>
    <w:rsid w:val="0002318F"/>
    <w:rsid w:val="00033A30"/>
    <w:rsid w:val="0005102A"/>
    <w:rsid w:val="00053474"/>
    <w:rsid w:val="00054E85"/>
    <w:rsid w:val="000647EB"/>
    <w:rsid w:val="000648F5"/>
    <w:rsid w:val="000B7980"/>
    <w:rsid w:val="001052A7"/>
    <w:rsid w:val="00117D58"/>
    <w:rsid w:val="001276BE"/>
    <w:rsid w:val="001355D0"/>
    <w:rsid w:val="0014109B"/>
    <w:rsid w:val="00144515"/>
    <w:rsid w:val="001454C7"/>
    <w:rsid w:val="0015736C"/>
    <w:rsid w:val="001639B6"/>
    <w:rsid w:val="00176E97"/>
    <w:rsid w:val="00185E29"/>
    <w:rsid w:val="001964B4"/>
    <w:rsid w:val="001A2E4B"/>
    <w:rsid w:val="001D3D8F"/>
    <w:rsid w:val="001E1693"/>
    <w:rsid w:val="001E252C"/>
    <w:rsid w:val="001F3ECC"/>
    <w:rsid w:val="001F59FE"/>
    <w:rsid w:val="00217638"/>
    <w:rsid w:val="00217EA7"/>
    <w:rsid w:val="00225BD7"/>
    <w:rsid w:val="00227F25"/>
    <w:rsid w:val="00231BC7"/>
    <w:rsid w:val="00245E4D"/>
    <w:rsid w:val="00254601"/>
    <w:rsid w:val="00274BF1"/>
    <w:rsid w:val="0028721F"/>
    <w:rsid w:val="00296E0E"/>
    <w:rsid w:val="0029734A"/>
    <w:rsid w:val="002D27B6"/>
    <w:rsid w:val="002D5666"/>
    <w:rsid w:val="002E058D"/>
    <w:rsid w:val="002E7DE3"/>
    <w:rsid w:val="003026DA"/>
    <w:rsid w:val="0031103C"/>
    <w:rsid w:val="003164DC"/>
    <w:rsid w:val="00320593"/>
    <w:rsid w:val="00334F12"/>
    <w:rsid w:val="003367AB"/>
    <w:rsid w:val="003425BF"/>
    <w:rsid w:val="003473FF"/>
    <w:rsid w:val="00390D95"/>
    <w:rsid w:val="00392469"/>
    <w:rsid w:val="00392F00"/>
    <w:rsid w:val="003A2C89"/>
    <w:rsid w:val="003A659D"/>
    <w:rsid w:val="003B5D18"/>
    <w:rsid w:val="003C1F2B"/>
    <w:rsid w:val="003D668B"/>
    <w:rsid w:val="003E124F"/>
    <w:rsid w:val="003F2999"/>
    <w:rsid w:val="00420FA6"/>
    <w:rsid w:val="00436BBC"/>
    <w:rsid w:val="00445D09"/>
    <w:rsid w:val="004477AF"/>
    <w:rsid w:val="00451342"/>
    <w:rsid w:val="004531BC"/>
    <w:rsid w:val="00456EA2"/>
    <w:rsid w:val="00457FE0"/>
    <w:rsid w:val="00474566"/>
    <w:rsid w:val="00475BA0"/>
    <w:rsid w:val="004A003B"/>
    <w:rsid w:val="004A03A4"/>
    <w:rsid w:val="004A0A49"/>
    <w:rsid w:val="004A2A12"/>
    <w:rsid w:val="004B42E0"/>
    <w:rsid w:val="004B6690"/>
    <w:rsid w:val="004B6C3E"/>
    <w:rsid w:val="004D05FB"/>
    <w:rsid w:val="004E6ABD"/>
    <w:rsid w:val="0052434D"/>
    <w:rsid w:val="0055002C"/>
    <w:rsid w:val="00555426"/>
    <w:rsid w:val="00560B82"/>
    <w:rsid w:val="00572907"/>
    <w:rsid w:val="005839A5"/>
    <w:rsid w:val="00596776"/>
    <w:rsid w:val="005B137C"/>
    <w:rsid w:val="005C0666"/>
    <w:rsid w:val="005C1FC6"/>
    <w:rsid w:val="005D44BC"/>
    <w:rsid w:val="005E2F22"/>
    <w:rsid w:val="005E668F"/>
    <w:rsid w:val="005E69E6"/>
    <w:rsid w:val="00604BB6"/>
    <w:rsid w:val="00607977"/>
    <w:rsid w:val="006224F6"/>
    <w:rsid w:val="00633E9C"/>
    <w:rsid w:val="006452E2"/>
    <w:rsid w:val="00645B3F"/>
    <w:rsid w:val="0064713D"/>
    <w:rsid w:val="00654D01"/>
    <w:rsid w:val="00661484"/>
    <w:rsid w:val="00666E64"/>
    <w:rsid w:val="00667E9E"/>
    <w:rsid w:val="00685746"/>
    <w:rsid w:val="006C319A"/>
    <w:rsid w:val="006C7287"/>
    <w:rsid w:val="006D3C5E"/>
    <w:rsid w:val="006F2AB0"/>
    <w:rsid w:val="006F7488"/>
    <w:rsid w:val="00705B70"/>
    <w:rsid w:val="00712BBD"/>
    <w:rsid w:val="00721513"/>
    <w:rsid w:val="0075722B"/>
    <w:rsid w:val="00786A88"/>
    <w:rsid w:val="00793871"/>
    <w:rsid w:val="007A4AF6"/>
    <w:rsid w:val="007C4E2C"/>
    <w:rsid w:val="007C77B6"/>
    <w:rsid w:val="007F2494"/>
    <w:rsid w:val="00804198"/>
    <w:rsid w:val="00810B72"/>
    <w:rsid w:val="00814C3D"/>
    <w:rsid w:val="0082104F"/>
    <w:rsid w:val="00835661"/>
    <w:rsid w:val="00837AC6"/>
    <w:rsid w:val="00843401"/>
    <w:rsid w:val="008541A3"/>
    <w:rsid w:val="00885622"/>
    <w:rsid w:val="00897B42"/>
    <w:rsid w:val="008A08B2"/>
    <w:rsid w:val="008A2844"/>
    <w:rsid w:val="008E1D86"/>
    <w:rsid w:val="008E2EF9"/>
    <w:rsid w:val="008E5B1E"/>
    <w:rsid w:val="00902885"/>
    <w:rsid w:val="00921475"/>
    <w:rsid w:val="00932D10"/>
    <w:rsid w:val="00957D51"/>
    <w:rsid w:val="00960C23"/>
    <w:rsid w:val="00961D0A"/>
    <w:rsid w:val="0096498E"/>
    <w:rsid w:val="009A0B95"/>
    <w:rsid w:val="009A3FAC"/>
    <w:rsid w:val="009A4E76"/>
    <w:rsid w:val="009A7C63"/>
    <w:rsid w:val="009B2EA6"/>
    <w:rsid w:val="009B7C91"/>
    <w:rsid w:val="009C27D5"/>
    <w:rsid w:val="009E1E13"/>
    <w:rsid w:val="009E2A07"/>
    <w:rsid w:val="00A16238"/>
    <w:rsid w:val="00A308FC"/>
    <w:rsid w:val="00A3757B"/>
    <w:rsid w:val="00A4731A"/>
    <w:rsid w:val="00A530CE"/>
    <w:rsid w:val="00A64582"/>
    <w:rsid w:val="00AA7876"/>
    <w:rsid w:val="00AB523C"/>
    <w:rsid w:val="00AB7D71"/>
    <w:rsid w:val="00AD4F79"/>
    <w:rsid w:val="00AF4592"/>
    <w:rsid w:val="00B022FC"/>
    <w:rsid w:val="00B15A1E"/>
    <w:rsid w:val="00B64F8B"/>
    <w:rsid w:val="00B77CC3"/>
    <w:rsid w:val="00B90FA1"/>
    <w:rsid w:val="00BA0317"/>
    <w:rsid w:val="00BA098D"/>
    <w:rsid w:val="00BA2DF9"/>
    <w:rsid w:val="00BA63AD"/>
    <w:rsid w:val="00BF6736"/>
    <w:rsid w:val="00C02B4D"/>
    <w:rsid w:val="00C049FA"/>
    <w:rsid w:val="00C22AE4"/>
    <w:rsid w:val="00C40540"/>
    <w:rsid w:val="00C45CBB"/>
    <w:rsid w:val="00C56403"/>
    <w:rsid w:val="00C60D6B"/>
    <w:rsid w:val="00C62E79"/>
    <w:rsid w:val="00C66A1C"/>
    <w:rsid w:val="00C80394"/>
    <w:rsid w:val="00C85FAB"/>
    <w:rsid w:val="00C90F36"/>
    <w:rsid w:val="00C931FF"/>
    <w:rsid w:val="00CB253B"/>
    <w:rsid w:val="00CB3ACD"/>
    <w:rsid w:val="00CC1AA1"/>
    <w:rsid w:val="00CC6FA6"/>
    <w:rsid w:val="00CE6DB9"/>
    <w:rsid w:val="00CF060F"/>
    <w:rsid w:val="00D0523D"/>
    <w:rsid w:val="00D073DD"/>
    <w:rsid w:val="00D07E98"/>
    <w:rsid w:val="00D13F2D"/>
    <w:rsid w:val="00D6799F"/>
    <w:rsid w:val="00D83507"/>
    <w:rsid w:val="00D83E58"/>
    <w:rsid w:val="00DA343E"/>
    <w:rsid w:val="00DA71FA"/>
    <w:rsid w:val="00DB6AE7"/>
    <w:rsid w:val="00DB7207"/>
    <w:rsid w:val="00DC4EC8"/>
    <w:rsid w:val="00DE22FB"/>
    <w:rsid w:val="00DE2A12"/>
    <w:rsid w:val="00DE4800"/>
    <w:rsid w:val="00DE58AB"/>
    <w:rsid w:val="00DF1876"/>
    <w:rsid w:val="00E16396"/>
    <w:rsid w:val="00E211BA"/>
    <w:rsid w:val="00E3565E"/>
    <w:rsid w:val="00E507C9"/>
    <w:rsid w:val="00E77133"/>
    <w:rsid w:val="00E82F22"/>
    <w:rsid w:val="00E8410E"/>
    <w:rsid w:val="00EA2CF0"/>
    <w:rsid w:val="00ED0D11"/>
    <w:rsid w:val="00ED1038"/>
    <w:rsid w:val="00EE32B0"/>
    <w:rsid w:val="00F11F08"/>
    <w:rsid w:val="00F16B19"/>
    <w:rsid w:val="00F272D5"/>
    <w:rsid w:val="00F33B0C"/>
    <w:rsid w:val="00F42831"/>
    <w:rsid w:val="00F4731E"/>
    <w:rsid w:val="00F542C3"/>
    <w:rsid w:val="00F719DF"/>
    <w:rsid w:val="00F721B7"/>
    <w:rsid w:val="00FA4DAB"/>
    <w:rsid w:val="00FC4044"/>
    <w:rsid w:val="00FD3ACB"/>
    <w:rsid w:val="00FD7199"/>
    <w:rsid w:val="00FE258D"/>
    <w:rsid w:val="00FF6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14:docId w14:val="35896D91"/>
  <w15:chartTrackingRefBased/>
  <w15:docId w15:val="{A227E19B-7207-4C8D-BC12-6401E9D25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1FC6"/>
  </w:style>
  <w:style w:type="paragraph" w:styleId="Heading1">
    <w:name w:val="heading 1"/>
    <w:basedOn w:val="Normal"/>
    <w:next w:val="Normal"/>
    <w:link w:val="Heading1Char"/>
    <w:uiPriority w:val="9"/>
    <w:qFormat/>
    <w:rsid w:val="00786A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9677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A4AF6"/>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A4AF6"/>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7A4AF6"/>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7A4AF6"/>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7A4AF6"/>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7A4AF6"/>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7A4AF6"/>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224F6"/>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224F6"/>
    <w:rPr>
      <w:rFonts w:ascii="Times New Roman" w:eastAsia="Times New Roman" w:hAnsi="Times New Roman" w:cs="Times New Roman"/>
      <w:sz w:val="24"/>
      <w:szCs w:val="24"/>
      <w:lang w:val="en-CA" w:eastAsia="en-CA"/>
    </w:rPr>
  </w:style>
  <w:style w:type="paragraph" w:styleId="ListParagraph">
    <w:name w:val="List Paragraph"/>
    <w:basedOn w:val="Normal"/>
    <w:uiPriority w:val="34"/>
    <w:qFormat/>
    <w:rsid w:val="006224F6"/>
    <w:pPr>
      <w:spacing w:after="200" w:line="276" w:lineRule="auto"/>
      <w:ind w:left="720"/>
      <w:contextualSpacing/>
    </w:pPr>
    <w:rPr>
      <w:lang w:val="en-CA"/>
    </w:rPr>
  </w:style>
  <w:style w:type="paragraph" w:styleId="Footer">
    <w:name w:val="footer"/>
    <w:basedOn w:val="Normal"/>
    <w:link w:val="FooterChar"/>
    <w:uiPriority w:val="99"/>
    <w:unhideWhenUsed/>
    <w:rsid w:val="00622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4F6"/>
  </w:style>
  <w:style w:type="character" w:customStyle="1" w:styleId="Heading1Char">
    <w:name w:val="Heading 1 Char"/>
    <w:basedOn w:val="DefaultParagraphFont"/>
    <w:link w:val="Heading1"/>
    <w:uiPriority w:val="9"/>
    <w:rsid w:val="00786A8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86A88"/>
    <w:pPr>
      <w:outlineLvl w:val="9"/>
    </w:pPr>
  </w:style>
  <w:style w:type="paragraph" w:styleId="TOC1">
    <w:name w:val="toc 1"/>
    <w:basedOn w:val="Normal"/>
    <w:next w:val="Normal"/>
    <w:autoRedefine/>
    <w:uiPriority w:val="39"/>
    <w:unhideWhenUsed/>
    <w:rsid w:val="00786A88"/>
    <w:pPr>
      <w:spacing w:after="100"/>
    </w:pPr>
  </w:style>
  <w:style w:type="character" w:styleId="Hyperlink">
    <w:name w:val="Hyperlink"/>
    <w:basedOn w:val="DefaultParagraphFont"/>
    <w:uiPriority w:val="99"/>
    <w:unhideWhenUsed/>
    <w:rsid w:val="00786A88"/>
    <w:rPr>
      <w:color w:val="0563C1" w:themeColor="hyperlink"/>
      <w:u w:val="single"/>
    </w:rPr>
  </w:style>
  <w:style w:type="table" w:styleId="TableGrid">
    <w:name w:val="Table Grid"/>
    <w:basedOn w:val="TableNormal"/>
    <w:uiPriority w:val="39"/>
    <w:rsid w:val="008E1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308FC"/>
    <w:pPr>
      <w:spacing w:before="100" w:beforeAutospacing="1" w:after="100" w:afterAutospacing="1" w:line="240" w:lineRule="auto"/>
    </w:pPr>
    <w:rPr>
      <w:rFonts w:ascii="Calibri" w:hAnsi="Calibri" w:cs="Calibri"/>
    </w:rPr>
  </w:style>
  <w:style w:type="paragraph" w:customStyle="1" w:styleId="xmsolistparagraph">
    <w:name w:val="x_msolistparagraph"/>
    <w:basedOn w:val="Normal"/>
    <w:rsid w:val="008541A3"/>
    <w:pPr>
      <w:spacing w:before="100" w:beforeAutospacing="1" w:after="100" w:afterAutospacing="1" w:line="240" w:lineRule="auto"/>
    </w:pPr>
    <w:rPr>
      <w:rFonts w:ascii="Calibri" w:hAnsi="Calibri" w:cs="Calibri"/>
    </w:rPr>
  </w:style>
  <w:style w:type="character" w:customStyle="1" w:styleId="Heading2Char">
    <w:name w:val="Heading 2 Char"/>
    <w:basedOn w:val="DefaultParagraphFont"/>
    <w:link w:val="Heading2"/>
    <w:uiPriority w:val="9"/>
    <w:rsid w:val="00596776"/>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596776"/>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96776"/>
    <w:rPr>
      <w:rFonts w:ascii="Arial" w:eastAsia="Arial" w:hAnsi="Arial" w:cs="Arial"/>
      <w:sz w:val="24"/>
      <w:szCs w:val="24"/>
    </w:rPr>
  </w:style>
  <w:style w:type="character" w:customStyle="1" w:styleId="Heading3Char">
    <w:name w:val="Heading 3 Char"/>
    <w:basedOn w:val="DefaultParagraphFont"/>
    <w:link w:val="Heading3"/>
    <w:uiPriority w:val="9"/>
    <w:semiHidden/>
    <w:rsid w:val="007A4AF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A4AF6"/>
    <w:rPr>
      <w:rFonts w:eastAsiaTheme="minorEastAsia"/>
      <w:b/>
      <w:bCs/>
      <w:sz w:val="28"/>
      <w:szCs w:val="28"/>
    </w:rPr>
  </w:style>
  <w:style w:type="character" w:customStyle="1" w:styleId="Heading5Char">
    <w:name w:val="Heading 5 Char"/>
    <w:basedOn w:val="DefaultParagraphFont"/>
    <w:link w:val="Heading5"/>
    <w:uiPriority w:val="9"/>
    <w:semiHidden/>
    <w:rsid w:val="007A4AF6"/>
    <w:rPr>
      <w:rFonts w:eastAsiaTheme="minorEastAsia"/>
      <w:b/>
      <w:bCs/>
      <w:i/>
      <w:iCs/>
      <w:sz w:val="26"/>
      <w:szCs w:val="26"/>
    </w:rPr>
  </w:style>
  <w:style w:type="character" w:customStyle="1" w:styleId="Heading6Char">
    <w:name w:val="Heading 6 Char"/>
    <w:basedOn w:val="DefaultParagraphFont"/>
    <w:link w:val="Heading6"/>
    <w:rsid w:val="007A4AF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7A4AF6"/>
    <w:rPr>
      <w:rFonts w:eastAsiaTheme="minorEastAsia"/>
      <w:sz w:val="24"/>
      <w:szCs w:val="24"/>
    </w:rPr>
  </w:style>
  <w:style w:type="character" w:customStyle="1" w:styleId="Heading8Char">
    <w:name w:val="Heading 8 Char"/>
    <w:basedOn w:val="DefaultParagraphFont"/>
    <w:link w:val="Heading8"/>
    <w:uiPriority w:val="9"/>
    <w:semiHidden/>
    <w:rsid w:val="007A4AF6"/>
    <w:rPr>
      <w:rFonts w:eastAsiaTheme="minorEastAsia"/>
      <w:i/>
      <w:iCs/>
      <w:sz w:val="24"/>
      <w:szCs w:val="24"/>
    </w:rPr>
  </w:style>
  <w:style w:type="character" w:customStyle="1" w:styleId="Heading9Char">
    <w:name w:val="Heading 9 Char"/>
    <w:basedOn w:val="DefaultParagraphFont"/>
    <w:link w:val="Heading9"/>
    <w:uiPriority w:val="9"/>
    <w:semiHidden/>
    <w:rsid w:val="007A4AF6"/>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7A4AF6"/>
    <w:pPr>
      <w:spacing w:after="0" w:line="240" w:lineRule="auto"/>
    </w:pPr>
    <w:rPr>
      <w:rFonts w:ascii="Tahoma" w:hAnsi="Tahoma" w:cs="Tahoma"/>
      <w:sz w:val="16"/>
      <w:szCs w:val="16"/>
      <w:lang w:val="en-CA"/>
    </w:rPr>
  </w:style>
  <w:style w:type="character" w:customStyle="1" w:styleId="BalloonTextChar">
    <w:name w:val="Balloon Text Char"/>
    <w:basedOn w:val="DefaultParagraphFont"/>
    <w:link w:val="BalloonText"/>
    <w:uiPriority w:val="99"/>
    <w:semiHidden/>
    <w:rsid w:val="007A4AF6"/>
    <w:rPr>
      <w:rFonts w:ascii="Tahoma" w:hAnsi="Tahoma" w:cs="Tahoma"/>
      <w:sz w:val="16"/>
      <w:szCs w:val="16"/>
      <w:lang w:val="en-CA"/>
    </w:rPr>
  </w:style>
  <w:style w:type="paragraph" w:styleId="TOC2">
    <w:name w:val="toc 2"/>
    <w:basedOn w:val="Normal"/>
    <w:next w:val="Normal"/>
    <w:autoRedefine/>
    <w:uiPriority w:val="39"/>
    <w:unhideWhenUsed/>
    <w:rsid w:val="00810B72"/>
    <w:pPr>
      <w:spacing w:after="100"/>
      <w:ind w:left="220"/>
    </w:pPr>
  </w:style>
  <w:style w:type="paragraph" w:styleId="NoSpacing">
    <w:name w:val="No Spacing"/>
    <w:uiPriority w:val="1"/>
    <w:qFormat/>
    <w:rsid w:val="003A2C89"/>
    <w:pPr>
      <w:spacing w:after="0" w:line="240" w:lineRule="auto"/>
    </w:pPr>
    <w:rPr>
      <w:rFonts w:ascii="Calibri" w:eastAsia="Calibri" w:hAnsi="Calibri" w:cs="Times New Roman"/>
      <w:lang w:val="en-CA"/>
    </w:rPr>
  </w:style>
  <w:style w:type="paragraph" w:styleId="BodyTextIndent2">
    <w:name w:val="Body Text Indent 2"/>
    <w:basedOn w:val="Normal"/>
    <w:link w:val="BodyTextIndent2Char"/>
    <w:uiPriority w:val="99"/>
    <w:semiHidden/>
    <w:unhideWhenUsed/>
    <w:rsid w:val="009A0B95"/>
    <w:pPr>
      <w:spacing w:after="120" w:line="480" w:lineRule="auto"/>
      <w:ind w:left="360"/>
    </w:pPr>
  </w:style>
  <w:style w:type="character" w:customStyle="1" w:styleId="BodyTextIndent2Char">
    <w:name w:val="Body Text Indent 2 Char"/>
    <w:basedOn w:val="DefaultParagraphFont"/>
    <w:link w:val="BodyTextIndent2"/>
    <w:uiPriority w:val="99"/>
    <w:semiHidden/>
    <w:rsid w:val="009A0B95"/>
  </w:style>
  <w:style w:type="paragraph" w:styleId="Title">
    <w:name w:val="Title"/>
    <w:basedOn w:val="Normal"/>
    <w:link w:val="TitleChar"/>
    <w:qFormat/>
    <w:rsid w:val="00CC1AA1"/>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CC1AA1"/>
    <w:rPr>
      <w:rFonts w:ascii="Times New Roman" w:eastAsia="Times New Roman" w:hAnsi="Times New Roman" w:cs="Times New Roman"/>
      <w:b/>
      <w:bCs/>
      <w:sz w:val="24"/>
      <w:szCs w:val="24"/>
      <w:u w:val="single"/>
    </w:rPr>
  </w:style>
  <w:style w:type="character" w:styleId="CommentReference">
    <w:name w:val="annotation reference"/>
    <w:basedOn w:val="DefaultParagraphFont"/>
    <w:uiPriority w:val="99"/>
    <w:semiHidden/>
    <w:unhideWhenUsed/>
    <w:rsid w:val="00572907"/>
    <w:rPr>
      <w:sz w:val="16"/>
      <w:szCs w:val="16"/>
    </w:rPr>
  </w:style>
  <w:style w:type="paragraph" w:styleId="CommentText">
    <w:name w:val="annotation text"/>
    <w:basedOn w:val="Normal"/>
    <w:link w:val="CommentTextChar"/>
    <w:uiPriority w:val="99"/>
    <w:semiHidden/>
    <w:unhideWhenUsed/>
    <w:rsid w:val="00572907"/>
    <w:pPr>
      <w:spacing w:line="240" w:lineRule="auto"/>
    </w:pPr>
    <w:rPr>
      <w:sz w:val="20"/>
      <w:szCs w:val="20"/>
    </w:rPr>
  </w:style>
  <w:style w:type="character" w:customStyle="1" w:styleId="CommentTextChar">
    <w:name w:val="Comment Text Char"/>
    <w:basedOn w:val="DefaultParagraphFont"/>
    <w:link w:val="CommentText"/>
    <w:uiPriority w:val="99"/>
    <w:semiHidden/>
    <w:rsid w:val="00572907"/>
    <w:rPr>
      <w:sz w:val="20"/>
      <w:szCs w:val="20"/>
    </w:rPr>
  </w:style>
  <w:style w:type="paragraph" w:styleId="CommentSubject">
    <w:name w:val="annotation subject"/>
    <w:basedOn w:val="CommentText"/>
    <w:next w:val="CommentText"/>
    <w:link w:val="CommentSubjectChar"/>
    <w:uiPriority w:val="99"/>
    <w:semiHidden/>
    <w:unhideWhenUsed/>
    <w:rsid w:val="00572907"/>
    <w:rPr>
      <w:b/>
      <w:bCs/>
    </w:rPr>
  </w:style>
  <w:style w:type="character" w:customStyle="1" w:styleId="CommentSubjectChar">
    <w:name w:val="Comment Subject Char"/>
    <w:basedOn w:val="CommentTextChar"/>
    <w:link w:val="CommentSubject"/>
    <w:uiPriority w:val="99"/>
    <w:semiHidden/>
    <w:rsid w:val="00572907"/>
    <w:rPr>
      <w:b/>
      <w:bCs/>
      <w:sz w:val="20"/>
      <w:szCs w:val="20"/>
    </w:rPr>
  </w:style>
  <w:style w:type="character" w:styleId="FollowedHyperlink">
    <w:name w:val="FollowedHyperlink"/>
    <w:basedOn w:val="DefaultParagraphFont"/>
    <w:uiPriority w:val="99"/>
    <w:semiHidden/>
    <w:unhideWhenUsed/>
    <w:rsid w:val="00296E0E"/>
    <w:rPr>
      <w:color w:val="954F72" w:themeColor="followedHyperlink"/>
      <w:u w:val="single"/>
    </w:rPr>
  </w:style>
  <w:style w:type="character" w:styleId="UnresolvedMention">
    <w:name w:val="Unresolved Mention"/>
    <w:basedOn w:val="DefaultParagraphFont"/>
    <w:uiPriority w:val="99"/>
    <w:semiHidden/>
    <w:unhideWhenUsed/>
    <w:rsid w:val="006471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9391950">
      <w:bodyDiv w:val="1"/>
      <w:marLeft w:val="0"/>
      <w:marRight w:val="0"/>
      <w:marTop w:val="0"/>
      <w:marBottom w:val="0"/>
      <w:divBdr>
        <w:top w:val="none" w:sz="0" w:space="0" w:color="auto"/>
        <w:left w:val="none" w:sz="0" w:space="0" w:color="auto"/>
        <w:bottom w:val="none" w:sz="0" w:space="0" w:color="auto"/>
        <w:right w:val="none" w:sz="0" w:space="0" w:color="auto"/>
      </w:divBdr>
    </w:div>
    <w:div w:id="1532036253">
      <w:bodyDiv w:val="1"/>
      <w:marLeft w:val="0"/>
      <w:marRight w:val="0"/>
      <w:marTop w:val="0"/>
      <w:marBottom w:val="0"/>
      <w:divBdr>
        <w:top w:val="none" w:sz="0" w:space="0" w:color="auto"/>
        <w:left w:val="none" w:sz="0" w:space="0" w:color="auto"/>
        <w:bottom w:val="none" w:sz="0" w:space="0" w:color="auto"/>
        <w:right w:val="none" w:sz="0" w:space="0" w:color="auto"/>
      </w:divBdr>
    </w:div>
    <w:div w:id="1593273633">
      <w:bodyDiv w:val="1"/>
      <w:marLeft w:val="0"/>
      <w:marRight w:val="0"/>
      <w:marTop w:val="0"/>
      <w:marBottom w:val="0"/>
      <w:divBdr>
        <w:top w:val="none" w:sz="0" w:space="0" w:color="auto"/>
        <w:left w:val="none" w:sz="0" w:space="0" w:color="auto"/>
        <w:bottom w:val="none" w:sz="0" w:space="0" w:color="auto"/>
        <w:right w:val="none" w:sz="0" w:space="0" w:color="auto"/>
      </w:divBdr>
    </w:div>
    <w:div w:id="171346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rc.giftoflife.on.ca/SOP/PDF_CPI/CPI-9-307.pdf" TargetMode="External"/><Relationship Id="rId21" Type="http://schemas.openxmlformats.org/officeDocument/2006/relationships/hyperlink" Target="https://orc.giftoflife.on.ca/SOP/PDF_CPI/CPI-9-307.pdf" TargetMode="External"/><Relationship Id="rId42" Type="http://schemas.openxmlformats.org/officeDocument/2006/relationships/hyperlink" Target="https://orc.giftoflife.on.ca/FORMS/Donor%20Assessment,%20Screening,%20Suitability%20and%20Testing/CSF-9-18.pdf" TargetMode="External"/><Relationship Id="rId47" Type="http://schemas.openxmlformats.org/officeDocument/2006/relationships/image" Target="media/image18.png"/><Relationship Id="rId63" Type="http://schemas.openxmlformats.org/officeDocument/2006/relationships/hyperlink" Target="https://orc.giftoflife.on.ca/FORMS/Donor%20Assessment,%20Screening,%20Suitability%20and%20Testing/CSF-9-11.pdf" TargetMode="External"/><Relationship Id="rId68" Type="http://schemas.openxmlformats.org/officeDocument/2006/relationships/hyperlink" Target="https://orc.giftoflife.on.ca/FORMS/Donor%20Organ%20and%20Tissue%20Allocation%20and%20Waitlist%20Management/CSF-9-114.pdf"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hyperlink" Target="https://orc.giftoflife.on.ca/SOP/PDF_CPI/CPI-9-307.pdf"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hyperlink" Target="file:///\\tgln-fs\common\Hospital%20&amp;%20Professional%20Services\Hospital%20Development\VCA\VCA%20Bilateral%20Upper%20Limb%202021" TargetMode="External"/><Relationship Id="rId58" Type="http://schemas.openxmlformats.org/officeDocument/2006/relationships/hyperlink" Target="https://orc.giftoflife.on.ca/SOP/PDF_CPI/CPI-9-307.pdf" TargetMode="External"/><Relationship Id="rId66" Type="http://schemas.openxmlformats.org/officeDocument/2006/relationships/hyperlink" Target="https://orc.giftoflife.on.ca/FORMS/Donor%20OR%20Planning,%20Perfusion,%20Packing%20&amp;%20Labelling/CSF-9-76.pdf" TargetMode="External"/><Relationship Id="rId5" Type="http://schemas.openxmlformats.org/officeDocument/2006/relationships/webSettings" Target="webSettings.xml"/><Relationship Id="rId61" Type="http://schemas.openxmlformats.org/officeDocument/2006/relationships/hyperlink" Target="https://orc.giftoflife.on.ca/SOP/PDF_CPI/CPI-9-428.pdf" TargetMode="External"/><Relationship Id="rId19" Type="http://schemas.openxmlformats.org/officeDocument/2006/relationships/hyperlink" Target="https://orc.giftoflife.on.ca/FORMS/Donor%20Assessment,%20Screening,%20Suitability%20and%20Testing/CSF-9-18.pdf" TargetMode="External"/><Relationship Id="rId14" Type="http://schemas.openxmlformats.org/officeDocument/2006/relationships/header" Target="header3.xml"/><Relationship Id="rId22" Type="http://schemas.openxmlformats.org/officeDocument/2006/relationships/hyperlink" Target="file:///\\tgln-fs\common\Hospital%20&amp;%20Professional%20Services\Hospital%20Development\VCA\VCA%20Bilateral%20Upper%20Limb%202021" TargetMode="External"/><Relationship Id="rId27" Type="http://schemas.openxmlformats.org/officeDocument/2006/relationships/hyperlink" Target="file:///\\tgln-fs\common\Hospital%20&amp;%20Professional%20Services\Hospital%20Development\VCA\VCA%20Bilateral%20Upper%20Limb%202021" TargetMode="External"/><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hyperlink" Target="file:///\\tgln-fs\common\Hospital%20&amp;%20Professional%20Services\Hospital%20Development\VCA\VCA%20Bilateral%20Upper%20Limb%202021" TargetMode="External"/><Relationship Id="rId56" Type="http://schemas.openxmlformats.org/officeDocument/2006/relationships/hyperlink" Target="https://orc.giftoflife.on.ca/SOP/PDF_CPI/CPI-9-209.pdf" TargetMode="External"/><Relationship Id="rId64" Type="http://schemas.openxmlformats.org/officeDocument/2006/relationships/hyperlink" Target="https://orc.giftoflife.on.ca/FORMS/Donor%20Assessment,%20Screening,%20Suitability%20and%20Testing/CSF-9-12.pdf" TargetMode="External"/><Relationship Id="rId69" Type="http://schemas.openxmlformats.org/officeDocument/2006/relationships/hyperlink" Target="https://orc.giftoflife.on.ca/FORMS/Donor%20Organ%20and%20Tissue%20Allocation%20and%20Waitlist%20Management/CSF-9-115.pdf" TargetMode="External"/><Relationship Id="rId8" Type="http://schemas.openxmlformats.org/officeDocument/2006/relationships/image" Target="media/image1.png"/><Relationship Id="rId51" Type="http://schemas.openxmlformats.org/officeDocument/2006/relationships/hyperlink" Target="file:///\\tgln-fs\common\Hospital%20&amp;%20Professional%20Services\Hospital%20Development\VCA\VCA%20Bilateral%20Upper%20Limb%202021"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tgln-fs\common\Hospital%20&amp;%20Professional%20Services\Hospital%20Development\VCA\VCA%20Bilateral%20Upper%20Limb%202021" TargetMode="External"/><Relationship Id="rId25" Type="http://schemas.openxmlformats.org/officeDocument/2006/relationships/hyperlink" Target="file:///\\tgln-fs\common\Hospital%20&amp;%20Professional%20Services\Hospital%20Development\VCA\VCA%20Bilateral%20Upper%20Limb%202021" TargetMode="External"/><Relationship Id="rId33" Type="http://schemas.openxmlformats.org/officeDocument/2006/relationships/hyperlink" Target="http://www.reuters.com/places/france" TargetMode="External"/><Relationship Id="rId38" Type="http://schemas.openxmlformats.org/officeDocument/2006/relationships/hyperlink" Target="https://orc.giftoflife.on.ca/FORMS/Donor%20Assessment,%20Screening,%20Suitability%20and%20Testing/CSF-9-11.pdf" TargetMode="External"/><Relationship Id="rId46" Type="http://schemas.openxmlformats.org/officeDocument/2006/relationships/hyperlink" Target="https://orc.giftoflife.on.ca/FORMS/Donor%20Assessment,%20Screening,%20Suitability%20and%20Testing/CSF-9-246.pdf" TargetMode="External"/><Relationship Id="rId59" Type="http://schemas.openxmlformats.org/officeDocument/2006/relationships/hyperlink" Target="https://orc.giftoflife.on.ca/SOP/PDF_CPI/CPI-9-308.pdf" TargetMode="External"/><Relationship Id="rId67" Type="http://schemas.openxmlformats.org/officeDocument/2006/relationships/hyperlink" Target="https://orc.giftoflife.on.ca/FORMS/Donor%20Case%20Follow-up/CSF-9-87.pdf" TargetMode="External"/><Relationship Id="rId20" Type="http://schemas.openxmlformats.org/officeDocument/2006/relationships/hyperlink" Target="file:///\\tgln-fs\common\Hospital%20&amp;%20Professional%20Services\Hospital%20Development\VCA\VCA%20Bilateral%20Upper%20Limb%202021" TargetMode="External"/><Relationship Id="rId41" Type="http://schemas.openxmlformats.org/officeDocument/2006/relationships/image" Target="media/image14.png"/><Relationship Id="rId54" Type="http://schemas.openxmlformats.org/officeDocument/2006/relationships/hyperlink" Target="https://orc.giftoflife.on.ca/SOP/PDF_CPI/CPI-9-204.pdf" TargetMode="External"/><Relationship Id="rId62" Type="http://schemas.openxmlformats.org/officeDocument/2006/relationships/hyperlink" Target="https://orc.giftoflife.on.ca/FORMS/Donor%20Assessment,%20Screening,%20Suitability%20and%20Testing/CSF-9-7.pdf" TargetMode="External"/><Relationship Id="rId70" Type="http://schemas.openxmlformats.org/officeDocument/2006/relationships/hyperlink" Target="https://orc.giftoflife.on.ca/FORMS/Donor%20Assessment,%20Screening,%20Suitability%20and%20Testing/CSF-9-246.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orc.giftoflife.on.ca/FORMS/Donor%20Assessment,%20Screening,%20Suitability%20and%20Testing/CSF-9-246.pdf" TargetMode="External"/><Relationship Id="rId28" Type="http://schemas.openxmlformats.org/officeDocument/2006/relationships/hyperlink" Target="file:///\\tgln-fs\common\Hospital%20&amp;%20Professional%20Services\Hospital%20Development\VCA\VCA%20Bilateral%20Upper%20Limb%202021" TargetMode="External"/><Relationship Id="rId36" Type="http://schemas.openxmlformats.org/officeDocument/2006/relationships/image" Target="media/image10.png"/><Relationship Id="rId49" Type="http://schemas.openxmlformats.org/officeDocument/2006/relationships/hyperlink" Target="file:///\\tgln-fs\common\Hospital%20&amp;%20Professional%20Services\Hospital%20Development\VCA\VCA%20Bilateral%20Upper%20Limb%202021" TargetMode="External"/><Relationship Id="rId57" Type="http://schemas.openxmlformats.org/officeDocument/2006/relationships/hyperlink" Target="https://orc.giftoflife.on.ca/SOP/PDF_CPI/CPI-9-215.pdf" TargetMode="External"/><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image" Target="media/image16.png"/><Relationship Id="rId52" Type="http://schemas.openxmlformats.org/officeDocument/2006/relationships/image" Target="media/image20.jpeg"/><Relationship Id="rId60" Type="http://schemas.openxmlformats.org/officeDocument/2006/relationships/hyperlink" Target="https://orc.giftoflife.on.ca/SOP/PDF_CPI/CPI-9-417.pdf" TargetMode="External"/><Relationship Id="rId65" Type="http://schemas.openxmlformats.org/officeDocument/2006/relationships/hyperlink" Target="https://orc.giftoflife.on.ca/FORMS/Donor%20Assessment,%20Screening,%20Suitability%20and%20Testing/CSF-9-18.pdf"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rc.giftoflife.on.ca/FORMS/Donor%20Exclusion%20Criteria/Ontario%20VCA%20-%20Upper%20Limb%20Transplantation%20Deceased%20Donor%20Criteria.pdf" TargetMode="External"/><Relationship Id="rId13" Type="http://schemas.openxmlformats.org/officeDocument/2006/relationships/footer" Target="footer2.xml"/><Relationship Id="rId18" Type="http://schemas.openxmlformats.org/officeDocument/2006/relationships/hyperlink" Target="https://orc.giftoflife.on.ca/FORMS/Donor%20Exclusion%20Criteria/Ontario%20VCA%20-%20Upper%20Limb%20Transplantation%20Deceased%20Donor%20Criteria.pdf" TargetMode="External"/><Relationship Id="rId39" Type="http://schemas.openxmlformats.org/officeDocument/2006/relationships/image" Target="media/image12.png"/><Relationship Id="rId34" Type="http://schemas.openxmlformats.org/officeDocument/2006/relationships/image" Target="media/image8.png"/><Relationship Id="rId50" Type="http://schemas.openxmlformats.org/officeDocument/2006/relationships/image" Target="media/image19.png"/><Relationship Id="rId55" Type="http://schemas.openxmlformats.org/officeDocument/2006/relationships/hyperlink" Target="https://orc.giftoflife.on.ca/SOP/PDF_CPI/CPI-9-208.pdf" TargetMode="External"/><Relationship Id="rId7" Type="http://schemas.openxmlformats.org/officeDocument/2006/relationships/endnotes" Target="endnotes.xml"/><Relationship Id="rId71"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5B3DC8-432B-441D-85CE-E0D3C3490774}">
  <we:reference id="wa104379193" version="1.0.0.0" store="en-US" storeType="OMEX"/>
  <we:alternateReferences>
    <we:reference id="WA104379193" version="1.0.0.0" store="WA10437919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8B7A3-23B1-46A9-9F2E-9B8B7751B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11425</Words>
  <Characters>65125</Characters>
  <Application>Microsoft Office Word</Application>
  <DocSecurity>4</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TGLN</Company>
  <LinksUpToDate>false</LinksUpToDate>
  <CharactersWithSpaces>76398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Mardie Serenity</dc:creator>
  <cp:keywords/>
  <dc:description/>
  <cp:lastModifiedBy>Jillian McKay</cp:lastModifiedBy>
  <cp:revision>2</cp:revision>
  <cp:lastPrinted>2021-02-10T21:24:00Z</cp:lastPrinted>
  <dcterms:created xsi:type="dcterms:W3CDTF">2021-10-26T14:56:00Z</dcterms:created>
  <dcterms:modified xsi:type="dcterms:W3CDTF">2021-10-26T14:56:00Z</dcterms:modified>
</cp:coreProperties>
</file>